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成武县人民政府关于印发成武县贯彻落实省2023年 “稳中向好、进中提质” 政策清单(第一批、第二批)分工方案的通知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成武县人民政府关于印发成武县贯彻落实省2023年“稳中向好、进中提质” 政策清单(第一批、第二批)分工方案的通知成政发〔2023〕3号各镇政府、街道办事处，县政府各部门、各直属机构，县经济开发区管委会：现将《成武县贯彻落实省2023年“稳中向好、进中提质” 政策清单 (第一批、第二批)分工方案》印发给你们，请根据责任分工，抓好工作落实。县政府将跟踪督导调度进展情况，确保各项政策落地落实落细。成武县人民政府2023年4月24日（此件公开发布）附件：成武县人民政府关于印发成武县贯彻落实省2023年“稳中向好、进中提质” 政策清单(第一批、第二批)分工方案的通知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成武县人民政府办公室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2023年04月24日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