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6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900" w:hRule="atLeast"/>
        </w:trPr>
        <w:tc>
          <w:tcPr>
            <w:tcW w:w="864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方正小标宋简体" w:hAnsi="宋体" w:eastAsia="方正小标宋简体" w:cs="宋体"/>
                <w:color w:val="676767"/>
                <w:kern w:val="0"/>
                <w:sz w:val="36"/>
                <w:szCs w:val="36"/>
              </w:rPr>
            </w:pPr>
            <w:r>
              <w:rPr>
                <w:rFonts w:hint="eastAsia" w:ascii="方正小标宋简体" w:hAnsi="宋体" w:eastAsia="方正小标宋简体" w:cs="宋体"/>
                <w:color w:val="676767"/>
                <w:kern w:val="0"/>
                <w:sz w:val="36"/>
                <w:szCs w:val="36"/>
              </w:rPr>
              <w:t>202</w:t>
            </w:r>
            <w:r>
              <w:rPr>
                <w:rFonts w:hint="eastAsia" w:ascii="方正小标宋简体" w:hAnsi="宋体" w:eastAsia="方正小标宋简体" w:cs="宋体"/>
                <w:color w:val="676767"/>
                <w:kern w:val="0"/>
                <w:sz w:val="36"/>
                <w:szCs w:val="36"/>
                <w:lang w:val="en-US" w:eastAsia="zh-CN"/>
              </w:rPr>
              <w:t>4</w:t>
            </w:r>
            <w:bookmarkStart w:id="0" w:name="_GoBack"/>
            <w:bookmarkEnd w:id="0"/>
            <w:r>
              <w:rPr>
                <w:rFonts w:hint="eastAsia" w:ascii="方正小标宋简体" w:hAnsi="宋体" w:eastAsia="方正小标宋简体" w:cs="宋体"/>
                <w:color w:val="676767"/>
                <w:kern w:val="0"/>
                <w:sz w:val="36"/>
                <w:szCs w:val="36"/>
              </w:rPr>
              <w:t>年</w:t>
            </w:r>
            <w:r>
              <w:rPr>
                <w:rFonts w:hint="eastAsia" w:ascii="方正小标宋简体" w:hAnsi="宋体" w:eastAsia="方正小标宋简体" w:cs="宋体"/>
                <w:color w:val="676767"/>
                <w:kern w:val="0"/>
                <w:sz w:val="36"/>
                <w:szCs w:val="36"/>
                <w:lang w:eastAsia="zh-CN"/>
              </w:rPr>
              <w:t>成武县</w:t>
            </w:r>
            <w:r>
              <w:rPr>
                <w:rFonts w:hint="eastAsia" w:ascii="方正小标宋简体" w:hAnsi="宋体" w:eastAsia="方正小标宋简体" w:cs="宋体"/>
                <w:color w:val="676767"/>
                <w:kern w:val="0"/>
                <w:sz w:val="36"/>
                <w:szCs w:val="36"/>
              </w:rPr>
              <w:t>医疗保障局主动公开基本目录</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676767"/>
                <w:kern w:val="0"/>
                <w:sz w:val="18"/>
                <w:szCs w:val="18"/>
              </w:rPr>
            </w:pPr>
            <w:r>
              <w:rPr>
                <w:rFonts w:hint="eastAsia" w:ascii="微软雅黑" w:hAnsi="微软雅黑" w:eastAsia="微软雅黑" w:cs="宋体"/>
                <w:color w:val="676767"/>
                <w:kern w:val="0"/>
                <w:sz w:val="18"/>
                <w:szCs w:val="18"/>
              </w:rPr>
              <w:t>　</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目录名称</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公开内容</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政务五公开</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公开主体</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公开时限</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公开方式</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公开对象</w:t>
            </w:r>
          </w:p>
        </w:tc>
      </w:tr>
      <w:tr>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政策文件</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部门文件</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部门发布的文件</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决策公开</w:t>
            </w:r>
          </w:p>
        </w:tc>
        <w:tc>
          <w:tcPr>
            <w:tcW w:w="108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法规</w:t>
            </w:r>
            <w:r>
              <w:rPr>
                <w:rFonts w:hint="eastAsia" w:ascii="宋体" w:hAnsi="宋体" w:eastAsia="宋体" w:cs="宋体"/>
                <w:b/>
                <w:bCs/>
                <w:color w:val="676767"/>
                <w:kern w:val="0"/>
                <w:sz w:val="18"/>
                <w:szCs w:val="18"/>
                <w:lang w:eastAsia="zh-CN"/>
              </w:rPr>
              <w:t>股</w:t>
            </w:r>
            <w:r>
              <w:rPr>
                <w:rFonts w:hint="eastAsia" w:ascii="宋体" w:hAnsi="宋体" w:eastAsia="宋体" w:cs="宋体"/>
                <w:b/>
                <w:bCs/>
                <w:color w:val="676767"/>
                <w:kern w:val="0"/>
                <w:sz w:val="18"/>
                <w:szCs w:val="18"/>
              </w:rPr>
              <w:t>牵头，各</w:t>
            </w:r>
            <w:r>
              <w:rPr>
                <w:rFonts w:hint="eastAsia" w:ascii="宋体" w:hAnsi="宋体" w:eastAsia="宋体" w:cs="宋体"/>
                <w:b/>
                <w:bCs/>
                <w:color w:val="676767"/>
                <w:kern w:val="0"/>
                <w:sz w:val="18"/>
                <w:szCs w:val="18"/>
                <w:lang w:eastAsia="zh-CN"/>
              </w:rPr>
              <w:t>股</w:t>
            </w:r>
            <w:r>
              <w:rPr>
                <w:rFonts w:hint="eastAsia" w:ascii="宋体" w:hAnsi="宋体" w:eastAsia="宋体" w:cs="宋体"/>
                <w:b/>
                <w:bCs/>
                <w:color w:val="676767"/>
                <w:kern w:val="0"/>
                <w:sz w:val="18"/>
                <w:szCs w:val="18"/>
              </w:rPr>
              <w:t>室配合</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w:t>
            </w:r>
          </w:p>
        </w:tc>
        <w:tc>
          <w:tcPr>
            <w:tcW w:w="1080" w:type="dxa"/>
            <w:vMerge w:val="restart"/>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政府网站</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全社会</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机构职能</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主要职责</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依据“三定”方案及职责调整情况确定的本部门最新工作职责、内设机构（办公地址、办公时间、联系方式）</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restart"/>
            <w:tcBorders>
              <w:top w:val="nil"/>
              <w:left w:val="single" w:color="auto" w:sz="4" w:space="0"/>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办公室</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208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机构设置</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20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领导信息</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部门领导</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部门领导姓名、工作职务、工作分工等</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规划计划</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规划计划</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公开本地区“十四五”规划</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决策公开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行政权力</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权责清单</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部门权责清单</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restart"/>
            <w:tcBorders>
              <w:top w:val="nil"/>
              <w:left w:val="single" w:color="auto" w:sz="4" w:space="0"/>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基金监督室、基金稽核室</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行政处罚</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行政处罚信息</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财政预算决算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财政预决算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部门财政预决算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执行公开</w:t>
            </w:r>
          </w:p>
        </w:tc>
        <w:tc>
          <w:tcPr>
            <w:tcW w:w="108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财务室</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重点领域</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社会保险专题展示</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公开本地区社会保障服务医疗（生育）保险、降低社会保险费率等信息</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服务公开</w:t>
            </w:r>
          </w:p>
        </w:tc>
        <w:tc>
          <w:tcPr>
            <w:tcW w:w="1080" w:type="dxa"/>
            <w:vMerge w:val="restart"/>
            <w:tcBorders>
              <w:top w:val="nil"/>
              <w:left w:val="single" w:color="auto" w:sz="4" w:space="0"/>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各</w:t>
            </w:r>
            <w:r>
              <w:rPr>
                <w:rFonts w:hint="eastAsia" w:ascii="宋体" w:hAnsi="宋体" w:eastAsia="宋体" w:cs="宋体"/>
                <w:b/>
                <w:bCs/>
                <w:color w:val="676767"/>
                <w:kern w:val="0"/>
                <w:sz w:val="18"/>
                <w:szCs w:val="18"/>
                <w:lang w:eastAsia="zh-CN"/>
              </w:rPr>
              <w:t>股</w:t>
            </w:r>
            <w:r>
              <w:rPr>
                <w:rFonts w:hint="eastAsia" w:ascii="宋体" w:hAnsi="宋体" w:eastAsia="宋体" w:cs="宋体"/>
                <w:b/>
                <w:bCs/>
                <w:color w:val="676767"/>
                <w:kern w:val="0"/>
                <w:sz w:val="18"/>
                <w:szCs w:val="18"/>
              </w:rPr>
              <w:t>室</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相关信息形成或变更之日起20个工作日内（养老保险、医疗（生育）保险、工伤保险、失业保险信息每季度一公开）</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231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065" w:hRule="atLeast"/>
        </w:trPr>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应急管理</w:t>
            </w:r>
          </w:p>
        </w:tc>
        <w:tc>
          <w:tcPr>
            <w:tcW w:w="108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应急预案</w:t>
            </w:r>
          </w:p>
        </w:tc>
        <w:tc>
          <w:tcPr>
            <w:tcW w:w="108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公开应急预案</w:t>
            </w:r>
          </w:p>
        </w:tc>
        <w:tc>
          <w:tcPr>
            <w:tcW w:w="108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管理公开</w:t>
            </w:r>
          </w:p>
        </w:tc>
        <w:tc>
          <w:tcPr>
            <w:tcW w:w="1080" w:type="dxa"/>
            <w:vMerge w:val="restart"/>
            <w:tcBorders>
              <w:top w:val="nil"/>
              <w:left w:val="single" w:color="auto" w:sz="8" w:space="0"/>
              <w:bottom w:val="single" w:color="000000"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办公室</w:t>
            </w:r>
          </w:p>
        </w:tc>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84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预警信息</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公开预警信息</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管理公开</w:t>
            </w:r>
          </w:p>
        </w:tc>
        <w:tc>
          <w:tcPr>
            <w:tcW w:w="1080"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84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应急工作信息</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公开应急工作信息</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管理公开</w:t>
            </w:r>
          </w:p>
        </w:tc>
        <w:tc>
          <w:tcPr>
            <w:tcW w:w="1080"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91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招考录用</w:t>
            </w:r>
          </w:p>
        </w:tc>
        <w:tc>
          <w:tcPr>
            <w:tcW w:w="108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人事任免</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ascii="方正楷体简体" w:hAnsi="宋体" w:eastAsia="方正楷体简体" w:cs="宋体"/>
                <w:color w:val="000000"/>
                <w:kern w:val="0"/>
                <w:szCs w:val="21"/>
              </w:rPr>
            </w:pPr>
            <w:r>
              <w:rPr>
                <w:rFonts w:hint="eastAsia" w:ascii="方正楷体简体" w:hAnsi="宋体" w:eastAsia="方正楷体简体" w:cs="宋体"/>
                <w:color w:val="000000"/>
                <w:kern w:val="0"/>
                <w:szCs w:val="21"/>
              </w:rPr>
              <w:t>公开人事任免</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restart"/>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办公室</w:t>
            </w:r>
          </w:p>
        </w:tc>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270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社会救助</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社会救助</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医疗救助</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服务公开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相关信息形成或变更之日起20个工作日内（城乡低保数据、特困人员救助供养数据、医疗救助数据、临时救助数据每季度一公开）</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公告公示</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公告公示</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部门通知公告类信息</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676767"/>
                <w:kern w:val="0"/>
                <w:sz w:val="18"/>
                <w:szCs w:val="18"/>
              </w:rPr>
            </w:pPr>
            <w:r>
              <w:rPr>
                <w:rFonts w:hint="eastAsia" w:ascii="微软雅黑" w:hAnsi="微软雅黑" w:eastAsia="微软雅黑" w:cs="宋体"/>
                <w:color w:val="676767"/>
                <w:kern w:val="0"/>
                <w:sz w:val="18"/>
                <w:szCs w:val="18"/>
              </w:rPr>
              <w:t>　</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3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决策公开</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595959"/>
                <w:kern w:val="0"/>
                <w:sz w:val="18"/>
                <w:szCs w:val="18"/>
              </w:rPr>
            </w:pPr>
            <w:r>
              <w:rPr>
                <w:rFonts w:hint="eastAsia" w:ascii="宋体" w:hAnsi="宋体" w:eastAsia="宋体" w:cs="宋体"/>
                <w:b/>
                <w:bCs/>
                <w:color w:val="595959"/>
                <w:kern w:val="0"/>
                <w:sz w:val="18"/>
                <w:szCs w:val="18"/>
              </w:rPr>
              <w:t>重大决策预公开专题展示</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595959"/>
                <w:kern w:val="0"/>
                <w:sz w:val="18"/>
                <w:szCs w:val="18"/>
              </w:rPr>
            </w:pPr>
            <w:r>
              <w:rPr>
                <w:rFonts w:hint="eastAsia" w:ascii="宋体" w:hAnsi="宋体" w:eastAsia="宋体" w:cs="宋体"/>
                <w:b/>
                <w:bCs/>
                <w:color w:val="595959"/>
                <w:kern w:val="0"/>
                <w:sz w:val="18"/>
                <w:szCs w:val="18"/>
              </w:rPr>
              <w:t>公开年度重大决策事项目录、决策过程、意见征集和结果反馈等信息</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595959"/>
                <w:kern w:val="0"/>
                <w:sz w:val="18"/>
                <w:szCs w:val="18"/>
              </w:rPr>
            </w:pPr>
            <w:r>
              <w:rPr>
                <w:rFonts w:hint="eastAsia" w:ascii="宋体" w:hAnsi="宋体" w:eastAsia="宋体" w:cs="宋体"/>
                <w:b/>
                <w:bCs/>
                <w:color w:val="595959"/>
                <w:kern w:val="0"/>
                <w:sz w:val="18"/>
                <w:szCs w:val="18"/>
              </w:rPr>
              <w:t>决策公开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会议公开</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部门会议</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部门会议</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决策公开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350"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建议提案办理结果</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建议提案办理总体情况建议提案办理总体情况和吸收采纳情况</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595959"/>
                <w:kern w:val="0"/>
                <w:sz w:val="18"/>
                <w:szCs w:val="18"/>
              </w:rPr>
            </w:pPr>
            <w:r>
              <w:rPr>
                <w:rFonts w:hint="eastAsia" w:ascii="宋体" w:hAnsi="宋体" w:eastAsia="宋体" w:cs="宋体"/>
                <w:b/>
                <w:bCs/>
                <w:color w:val="595959"/>
                <w:kern w:val="0"/>
                <w:sz w:val="18"/>
                <w:szCs w:val="18"/>
              </w:rPr>
              <w:t>公开建议提案办理总体情况和吸收采纳情况</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结果公开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人大建议办理复文</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人大建议办理复文</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政协提案办理复文</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政协提案办理复文</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31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行政执法公示</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专题展示</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公开行政执法事前、事后相关信息</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相关信息形成或变更之日起20个工作日内（行政许可、行政处罚、行政强制和其他对外管理服务事项相关信息的公开时限在做出决定之日起7个工作日内）</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125" w:hRule="atLeast"/>
        </w:trPr>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政策解读与回应</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政策解读专题展示</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对出台政策文件采用新闻发布、图文多种形式进行解读</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决策公开</w:t>
            </w:r>
          </w:p>
        </w:tc>
        <w:tc>
          <w:tcPr>
            <w:tcW w:w="108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法规</w:t>
            </w:r>
            <w:r>
              <w:rPr>
                <w:rFonts w:hint="eastAsia" w:ascii="宋体" w:hAnsi="宋体" w:eastAsia="宋体" w:cs="宋体"/>
                <w:b/>
                <w:bCs/>
                <w:color w:val="676767"/>
                <w:kern w:val="0"/>
                <w:sz w:val="18"/>
                <w:szCs w:val="18"/>
                <w:lang w:eastAsia="zh-CN"/>
              </w:rPr>
              <w:t>股</w:t>
            </w:r>
            <w:r>
              <w:rPr>
                <w:rFonts w:hint="eastAsia" w:ascii="宋体" w:hAnsi="宋体" w:eastAsia="宋体" w:cs="宋体"/>
                <w:b/>
                <w:bCs/>
                <w:color w:val="676767"/>
                <w:kern w:val="0"/>
                <w:sz w:val="18"/>
                <w:szCs w:val="18"/>
              </w:rPr>
              <w:t>牵头，各</w:t>
            </w:r>
            <w:r>
              <w:rPr>
                <w:rFonts w:hint="eastAsia" w:ascii="宋体" w:hAnsi="宋体" w:eastAsia="宋体" w:cs="宋体"/>
                <w:b/>
                <w:bCs/>
                <w:color w:val="676767"/>
                <w:kern w:val="0"/>
                <w:sz w:val="18"/>
                <w:szCs w:val="18"/>
                <w:lang w:eastAsia="zh-CN"/>
              </w:rPr>
              <w:t>股</w:t>
            </w:r>
            <w:r>
              <w:rPr>
                <w:rFonts w:hint="eastAsia" w:ascii="宋体" w:hAnsi="宋体" w:eastAsia="宋体" w:cs="宋体"/>
                <w:b/>
                <w:bCs/>
                <w:color w:val="676767"/>
                <w:kern w:val="0"/>
                <w:sz w:val="18"/>
                <w:szCs w:val="18"/>
              </w:rPr>
              <w:t>室配合</w:t>
            </w:r>
          </w:p>
        </w:tc>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文件公布后3个工作日内发布解读文件</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90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回应关切</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公开政风行风热线、政府开放日、新闻发布会</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　</w:t>
            </w:r>
          </w:p>
        </w:tc>
        <w:tc>
          <w:tcPr>
            <w:tcW w:w="108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　</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相关信息形成或变更之日起20个工作日内</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900"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组织管理</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政务公开组织领导</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部门政务公开分管负责人、承担机构等信息</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restart"/>
            <w:tcBorders>
              <w:top w:val="nil"/>
              <w:left w:val="single" w:color="auto" w:sz="4" w:space="0"/>
              <w:bottom w:val="single" w:color="auto" w:sz="4" w:space="0"/>
              <w:right w:val="nil"/>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办公室</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1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政务公开工作推进</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部门年度政务公开工作实施方案及工作推进情况</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67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政务公开工作培训</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政务公开培训计划、培训开展情况</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主动公开基本目录</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主动公开基本目录</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部门主动公开基本目录</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服务公开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政府信息公开制度</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政府信息公开制度</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国家政府信息公开制度</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管理公开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政府信息公开指南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政府信息公开指南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部门信息公开指南</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服务公开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r>
        <w:tblPrEx>
          <w:tblCellMar>
            <w:top w:w="0" w:type="dxa"/>
            <w:left w:w="108" w:type="dxa"/>
            <w:bottom w:w="0" w:type="dxa"/>
            <w:right w:w="108" w:type="dxa"/>
          </w:tblCellMar>
        </w:tblPrEx>
        <w:trPr>
          <w:trHeight w:val="15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政府信息公开年报</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政府信息公开年报</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部门信息公开年报</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执行公开</w:t>
            </w:r>
          </w:p>
        </w:tc>
        <w:tc>
          <w:tcPr>
            <w:tcW w:w="1080"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b/>
                <w:bCs/>
                <w:color w:val="676767"/>
                <w:kern w:val="0"/>
                <w:sz w:val="18"/>
                <w:szCs w:val="18"/>
              </w:rPr>
            </w:pPr>
          </w:p>
        </w:tc>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676767"/>
                <w:kern w:val="0"/>
                <w:sz w:val="18"/>
                <w:szCs w:val="18"/>
              </w:rPr>
            </w:pPr>
            <w:r>
              <w:rPr>
                <w:rFonts w:hint="eastAsia" w:ascii="宋体" w:hAnsi="宋体" w:eastAsia="宋体" w:cs="宋体"/>
                <w:b/>
                <w:bCs/>
                <w:color w:val="676767"/>
                <w:kern w:val="0"/>
                <w:sz w:val="18"/>
                <w:szCs w:val="18"/>
              </w:rPr>
              <w:t>各镇街、</w:t>
            </w:r>
            <w:r>
              <w:rPr>
                <w:rFonts w:hint="eastAsia" w:ascii="宋体" w:hAnsi="宋体" w:eastAsia="宋体" w:cs="宋体"/>
                <w:b/>
                <w:bCs/>
                <w:color w:val="676767"/>
                <w:kern w:val="0"/>
                <w:sz w:val="18"/>
                <w:szCs w:val="18"/>
                <w:lang w:eastAsia="zh-CN"/>
              </w:rPr>
              <w:t>县</w:t>
            </w:r>
            <w:r>
              <w:rPr>
                <w:rFonts w:hint="eastAsia" w:ascii="宋体" w:hAnsi="宋体" w:eastAsia="宋体" w:cs="宋体"/>
                <w:b/>
                <w:bCs/>
                <w:color w:val="676767"/>
                <w:kern w:val="0"/>
                <w:sz w:val="18"/>
                <w:szCs w:val="18"/>
              </w:rPr>
              <w:t>直各部门单位每年的1月31日前公开，</w:t>
            </w:r>
            <w:r>
              <w:rPr>
                <w:rFonts w:hint="eastAsia" w:ascii="宋体" w:hAnsi="宋体" w:eastAsia="宋体" w:cs="宋体"/>
                <w:b/>
                <w:bCs/>
                <w:color w:val="676767"/>
                <w:kern w:val="0"/>
                <w:sz w:val="18"/>
                <w:szCs w:val="18"/>
                <w:lang w:eastAsia="zh-CN"/>
              </w:rPr>
              <w:t>县</w:t>
            </w:r>
            <w:r>
              <w:rPr>
                <w:rFonts w:hint="eastAsia" w:ascii="宋体" w:hAnsi="宋体" w:eastAsia="宋体" w:cs="宋体"/>
                <w:b/>
                <w:bCs/>
                <w:color w:val="676767"/>
                <w:kern w:val="0"/>
                <w:sz w:val="18"/>
                <w:szCs w:val="18"/>
              </w:rPr>
              <w:t>政府每年2月10日前公开</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676767"/>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C785F8-1214-4CF0-961B-490FAA900E48}"/>
  </w:font>
  <w:font w:name="方正小标宋简体">
    <w:panose1 w:val="02000000000000000000"/>
    <w:charset w:val="86"/>
    <w:family w:val="script"/>
    <w:pitch w:val="default"/>
    <w:sig w:usb0="00000001" w:usb1="08000000" w:usb2="00000000" w:usb3="00000000" w:csb0="00040000" w:csb1="00000000"/>
    <w:embedRegular r:id="rId2" w:fontKey="{14C75E1F-50AB-4762-A0B3-8DB326EFFE5F}"/>
  </w:font>
  <w:font w:name="微软雅黑">
    <w:panose1 w:val="020B0503020204020204"/>
    <w:charset w:val="86"/>
    <w:family w:val="swiss"/>
    <w:pitch w:val="default"/>
    <w:sig w:usb0="80000287" w:usb1="2ACF3C50" w:usb2="00000016" w:usb3="00000000" w:csb0="0004001F" w:csb1="00000000"/>
    <w:embedRegular r:id="rId3" w:fontKey="{50FC19C3-1BB9-4792-BC18-D5167D78709A}"/>
  </w:font>
  <w:font w:name="方正楷体简体">
    <w:panose1 w:val="02000000000000000000"/>
    <w:charset w:val="86"/>
    <w:family w:val="auto"/>
    <w:pitch w:val="default"/>
    <w:sig w:usb0="A00002BF" w:usb1="184F6CFA" w:usb2="00000012" w:usb3="00000000" w:csb0="00040001" w:csb1="00000000"/>
    <w:embedRegular r:id="rId4" w:fontKey="{D29BA7D5-3CB3-4F2F-9682-EEB62C8F0D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MTJmNjAzZTkwOGMxYmJiYTljNTAzZmExMjAzOWEifQ=="/>
  </w:docVars>
  <w:rsids>
    <w:rsidRoot w:val="003346D1"/>
    <w:rsid w:val="0020549B"/>
    <w:rsid w:val="003346D1"/>
    <w:rsid w:val="00AC6DE2"/>
    <w:rsid w:val="00D05EE8"/>
    <w:rsid w:val="00FD3E10"/>
    <w:rsid w:val="0F644E22"/>
    <w:rsid w:val="23146263"/>
    <w:rsid w:val="3FDBF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Words>
  <Characters>1294</Characters>
  <Lines>10</Lines>
  <Paragraphs>3</Paragraphs>
  <TotalTime>1</TotalTime>
  <ScaleCrop>false</ScaleCrop>
  <LinksUpToDate>false</LinksUpToDate>
  <CharactersWithSpaces>1518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2022-12-05T10:18:00Z</dcterms:created>
  <dc:creator>LENOVO</dc:creator>
  <cp:lastModifiedBy>成武医保</cp:lastModifiedBy>
  <dcterms:modified xsi:type="dcterms:W3CDTF">2024-02-28T08:09:16Z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889BD73738A249C8B1FFBB3102F3B8CB_12</vt:lpwstr>
  </property>
</Properties>
</file>