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成武县民政局开展社会救助、养老政策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专项整治督查工作</w:t>
      </w:r>
    </w:p>
    <w:p>
      <w:pPr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4"/>
          <w:szCs w:val="24"/>
          <w:shd w:val="clear" w:fill="FFFFFF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为全面强化兜底保障，加强基础性帮扶，夯实共同富裕根基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4月4日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成武</w:t>
      </w:r>
      <w:r>
        <w:rPr>
          <w:rFonts w:hint="eastAsia" w:ascii="仿宋" w:hAnsi="仿宋" w:eastAsia="仿宋" w:cs="仿宋"/>
          <w:sz w:val="32"/>
          <w:szCs w:val="32"/>
        </w:rPr>
        <w:t>县民政局成立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了由</w:t>
      </w:r>
      <w:r>
        <w:rPr>
          <w:rFonts w:hint="eastAsia" w:ascii="仿宋" w:hAnsi="仿宋" w:eastAsia="仿宋" w:cs="仿宋"/>
          <w:sz w:val="32"/>
          <w:szCs w:val="32"/>
        </w:rPr>
        <w:t>4名局领导班子成员任组长的专项治理工作检查督查小组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开展为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期4天的督查工作</w:t>
      </w:r>
      <w:r>
        <w:rPr>
          <w:rFonts w:hint="eastAsia" w:ascii="仿宋" w:hAnsi="仿宋" w:eastAsia="仿宋" w:cs="仿宋"/>
          <w:sz w:val="32"/>
          <w:szCs w:val="32"/>
        </w:rPr>
        <w:t>，先后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全县13个镇（街）进行</w:t>
      </w:r>
      <w:r>
        <w:rPr>
          <w:rFonts w:hint="eastAsia" w:ascii="仿宋" w:hAnsi="仿宋" w:eastAsia="仿宋" w:cs="仿宋"/>
          <w:sz w:val="32"/>
          <w:szCs w:val="32"/>
        </w:rPr>
        <w:t>实地查看和走访，以有力的监督，推动专项治理工作向纵深发展。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26685" cy="3919855"/>
            <wp:effectExtent l="0" t="0" r="12065" b="4445"/>
            <wp:docPr id="4" name="图片 4" descr="ecbe46c936bee62484cd6f5e1201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be46c936bee62484cd6f5e1201da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此次督查主要针对低保因享未享、违规享受低保、未规范低保信息公示公开、低保扩围增效、特困人员照料服务工作、农村新型幸福院运营等工作进行督查。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32400" cy="2945765"/>
            <wp:effectExtent l="0" t="0" r="6350" b="6985"/>
            <wp:docPr id="1" name="图片 1" descr="d9238348471f39117eceba714d61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238348471f39117eceba714d61a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324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督查组采取随机抽查的形式，采取听取汇报、查看台账、入户走访相结合的方式开展工作。每到一个乡镇（社区），督查组先听取专项治理工作汇报，随后查看低保专项治理相关工作资料，包括实施方案、专项治理动员会议照片及会议纪要及其他相关资料；最后通过入户走访，深入了解各项民政政策落实情况。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852670" cy="2752090"/>
            <wp:effectExtent l="0" t="0" r="5080" b="10160"/>
            <wp:docPr id="2" name="图片 2" descr="f997c7a3d6b8cbf9ee81edc9ebf7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97c7a3d6b8cbf9ee81edc9ebf762a"/>
                    <pic:cNvPicPr>
                      <a:picLocks noChangeAspect="1"/>
                    </pic:cNvPicPr>
                  </pic:nvPicPr>
                  <pic:blipFill>
                    <a:blip r:embed="rId6"/>
                    <a:srcRect t="-857" r="19978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此次专项治理督查活动将持续4天。下一步，成武县民政局将继续开展入户核查，主动发现问题、处理问题，确保各项民政政策不折不扣落实到位。</w:t>
      </w:r>
    </w:p>
    <w:p>
      <w:pPr>
        <w:rPr>
          <w:rFonts w:hint="default" w:ascii="仿宋" w:hAnsi="仿宋" w:eastAsia="仿宋" w:cs="仿宋"/>
          <w:i w:val="0"/>
          <w:iCs w:val="0"/>
          <w:caps w:val="0"/>
          <w:color w:val="000000"/>
          <w:spacing w:val="23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216910"/>
            <wp:effectExtent l="0" t="0" r="10160" b="2540"/>
            <wp:docPr id="3" name="图片 3" descr="279735583d585af3d2edc969b17e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79735583d585af3d2edc969b17e643"/>
                    <pic:cNvPicPr>
                      <a:picLocks noChangeAspect="1"/>
                    </pic:cNvPicPr>
                  </pic:nvPicPr>
                  <pic:blipFill>
                    <a:blip r:embed="rId7"/>
                    <a:srcRect t="32736" b="214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5NjQzODQwMWZkODg3YTFiZmQ5MjAwNjgzMjdhNWIifQ=="/>
  </w:docVars>
  <w:rsids>
    <w:rsidRoot w:val="00000000"/>
    <w:rsid w:val="058D2855"/>
    <w:rsid w:val="3D32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417</Words>
  <Characters>418</Characters>
  <Lines>0</Lines>
  <Paragraphs>0</Paragraphs>
  <TotalTime>16</TotalTime>
  <ScaleCrop>false</ScaleCrop>
  <LinksUpToDate>false</LinksUpToDate>
  <CharactersWithSpaces>418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2023-04-04T08:28:00Z</dcterms:created>
  <dc:creator>86155</dc:creator>
  <cp:lastModifiedBy>皮皮虾</cp:lastModifiedBy>
  <dcterms:modified xsi:type="dcterms:W3CDTF">2023-04-04T09:39:52Z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160E08C30B6B4207AB0F9EE85D68E502_13</vt:lpwstr>
  </property>
</Properties>
</file>