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212529"/>
          <w:spacing w:val="0"/>
          <w:sz w:val="24"/>
          <w:szCs w:val="24"/>
          <w:bdr w:val="none" w:color="auto" w:sz="0" w:space="0"/>
          <w:shd w:val="clear" w:fill="FFFFFF"/>
        </w:rPr>
      </w:pPr>
      <w:r>
        <w:rPr>
          <w:rFonts w:ascii="微软雅黑" w:hAnsi="微软雅黑" w:eastAsia="微软雅黑" w:cs="微软雅黑"/>
          <w:b/>
          <w:i w:val="0"/>
          <w:caps w:val="0"/>
          <w:color w:val="212529"/>
          <w:spacing w:val="0"/>
          <w:sz w:val="36"/>
          <w:szCs w:val="36"/>
          <w:shd w:val="clear" w:fill="FFFFFF"/>
        </w:rPr>
        <w:t>【政策法规文件】</w:t>
      </w:r>
      <w:bookmarkStart w:id="0" w:name="_GoBack"/>
      <w:r>
        <w:rPr>
          <w:rFonts w:ascii="微软雅黑" w:hAnsi="微软雅黑" w:eastAsia="微软雅黑" w:cs="微软雅黑"/>
          <w:b/>
          <w:i w:val="0"/>
          <w:caps w:val="0"/>
          <w:color w:val="212529"/>
          <w:spacing w:val="0"/>
          <w:sz w:val="36"/>
          <w:szCs w:val="36"/>
          <w:shd w:val="clear" w:fill="FFFFFF"/>
        </w:rPr>
        <w:t>国务院关于进一步加强和改进最低生活保障工作的意见</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国务院关于进一步加强和改进</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最低生活保障工作的意见</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国发〔2012〕45号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微软雅黑" w:hAnsi="微软雅黑" w:eastAsia="微软雅黑" w:cs="微软雅黑"/>
          <w:i w:val="0"/>
          <w:caps w:val="0"/>
          <w:color w:val="212529"/>
          <w:spacing w:val="0"/>
          <w:sz w:val="24"/>
          <w:szCs w:val="24"/>
        </w:rPr>
      </w:pPr>
      <w:r>
        <w:rPr>
          <w:rFonts w:hint="eastAsia" w:ascii="微软雅黑" w:hAnsi="微软雅黑" w:eastAsia="微软雅黑" w:cs="微软雅黑"/>
          <w:i w:val="0"/>
          <w:caps w:val="0"/>
          <w:color w:val="212529"/>
          <w:spacing w:val="0"/>
          <w:sz w:val="24"/>
          <w:szCs w:val="24"/>
          <w:bdr w:val="none" w:color="auto" w:sz="0" w:space="0"/>
          <w:shd w:val="clear" w:fill="FFFFFF"/>
        </w:rPr>
        <w:t>各省、自治区、直辖市人民政府，国务院各部委、各直属机构：</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最低生活保障事关困难群众衣食冷暖，事关社会和谐稳定和公平正义，是贯彻落实科学发展观的重要举措，是维护困难群众基本生活权益的基础性制度安排。近年来，随着各项相关配套政策的陆续出台，最低生活保障制度在惠民生、解民忧、保稳定、促和谐等方面作出了突出贡献，有效保障了困难群众的基本生活。但一些地区还不同程度存在对最低生活保障工作重视不够、责任不落实、管理不规范、监管不到位、工作保障不力、工作机制不健全等问题。为切实加强和改进最低生活保障工作，现提出如下意见：</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一、总体要求和基本原则</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（一）总体要求。</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最低生活保障工作要以科学发展观为指导，以保障和改善民生为主题，以强化责任为主线，坚持保基本、可持续、重公正、求实效的方针，进一步完善法规政策，健全工作机制，严格规范管理，加强能力建设，努力构建标准科学、对象准确、待遇公正、进出有序的最低生活保障工作格局，不断提高最低生活保障制度的科学性和执行力，切实维护困难群众基本生活权益。</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（二）基本原则。</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坚持应保尽保。把保障困难群众基本生活放到更加突出的位置，落实政府责任，加大政府投入，加强部门协作，强化监督问责，确保把所有符合条件的困难群众全部纳入最低生活保障范围。</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坚持公平公正。健全最低生活保障法规制度，完善程序规定，畅通城乡居民的参与渠道，加大政策信息公开力度，做到审批过程公开透明，审批结果公平公正。</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坚持动态管理。采取最低生活保障对象定期报告和管理审批机关分类复核相结合等方法，加强对最低生活保障对象的日常管理和服务，切实做到保障对象有进有出、补助水平有升有降。</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坚持统筹兼顾。统筹城乡、区域和经济社会发展，做到最低生活保障标准与经济社会发展水平相适应，最低生活保障制度与其他社会保障制度相衔接，有效保障困难群众基本生活。</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二、加强和改进最低生活保障工作的政策措施</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（一）完善最低生活保障对象认定条件。</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户籍状况、家庭收入和家庭财产是认定最低生活保障对象的三个基本条件。各地要根据当地情况，制定并向社会公布享受最低生活保障待遇的具体条件，形成完善的最低生活保障对象认定标准体系。同时，要明确核算和评估最低生活保障申请人家庭收入和家庭财产的具体办法，并对赡养、抚养、扶养义务人履行相关法定义务提出具体要求。科学制定最低生活保障标准，健全救助标准与物价上涨挂钩的联动机制，综合运用基本生活费用支出法、恩格尔系数法、消费支出比例法等测算方法，动态、适时调整最低生活保障标准，最低生活保障标准应低于最低工资标准；省级人民政府可根据区域经济社会发展情况，研究制定本行政区域内相对统一的区域标准，逐步缩小城乡差距、区域差距。</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（二）规范最低生活保障审核审批程序。</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规范申请程序。凡认为符合条件的城乡居民都有权直接向其户籍所在地的乡镇人民政府（街道办事处）提出最低生活保障申请；乡镇人民政府（街道办事处）无正当理由，不得拒绝受理。受最低生活保障申请人委托，村（居）民委员会可以代为提交申请。申请最低生活保障要以家庭为单位，按规定提交相关材料，书面声明家庭收入和财产状况，并由申请人签字确认。</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规范审核程序。乡镇人民政府（街道办事处）是审核最低生活保障申请的责任主体，在村（居）民委员会协助下，应当对最低生活保障申请家庭逐一入户调查，详细核查申请材料以及各项声明事项的真实性和完整性，并由调查人员和申请人签字确认。</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规范民主评议。入户调查结束后，乡镇人民政府（街道办事处）应当组织村（居）民代表或者社区评议小组对申请人声明的家庭收入、财产状况以及入户调查结果的真实性进行评议。各地要健全完善最低生活保障民主评议办法，规范评议程序、评议方式、评议内容和参加人员。</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规范审批程序。县级人民政府民政部门是最低生活保障审批的责任主体，在作出审批决定前，应当全面审查乡镇人民政府（街道办事处）上报的调查材料和审核意见（含民主评议结果），并按照不低于30%的比例入户抽查。有条件的地方，县级人民政府民政部门可邀请乡镇人民政府（街道办事处）、村（居）民委员会参与审批，促进审批过程的公开透明。严禁不经调查直接将任何群体或个人纳入最低生活保障范围。</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规范公示程序。各地要严格执行最低生活保障审核审批公示制度，规范公示内容、公示形式和公示时限等。社区要设置统一的固定公示栏；乡镇人民政府（街道办事处）要及时公示入户调查、民主评议和审核结果，并确保公示的真实性和准确性；县级人民政府民政部门应当就最低生活保障对象的家庭成员、收入情况、保障金额等在其居住地长期公示，逐步完善面向公众的最低生活保障对象信息查询机制，并完善异议复核制度。公示中要注意保护最低生活保障对象的个人隐私，严禁公开与享受最低生活保障待遇无关的信息。</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规范发放程序。各地要全面推行最低生活保障金社会化发放，按照财政国库管理制度将最低生活保障金直接支付到保障家庭账户，确保最低生活保障金足额、及时发放到位。</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（三）建立救助申请家庭经济状况核对机制。</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在强化入户调查、邻里访问、信函索证等调查手段基础上，加快建立跨部门、多层次、信息共享的救助申请家庭经济状况核对机制，健全完善工作机构和信息核对平台，确保最低生活保障等社会救助对象准确、高效、公正认定。经救助申请人及其家庭成员授权，公安、人力资源社会保障、住房城乡建设、金融、保险、工商、税务、住房公积金等部门和机构应当根据有关规定和最低生活保障等社会救助对象认定工作需要，及时向民政部门提供户籍、机动车、就业、保险、住房、存款、证券、个体工商户、纳税、公积金等方面的信息。民政部要会同有关部门研究制定具体的信息查询办法，并负责跨省（区、市）的信息查询工作。到“十二五”末，全国要基本建立救助申请家庭经济状况核对机制。</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（四）加强最低生活保障对象动态管理。</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对已经纳入最低生活保障范围的救助对象，要采取多种方式加强管理服务，定期跟踪保障对象家庭变化情况，形成最低生活保障对象有进有出、补助水平有升有降的动态管理机制。各地要建立最低生活保障家庭人口、收入和财产状况定期报告制度，并根据报告情况分类、定期开展核查，将不再符合条件的及时退出保障范围。对于无生活来源、无劳动能力又无法定赡养、抚养、扶养义务人的“三无人员”，可每年核查一次；对于短期内收入变化不大的家庭，可每半年核查一次；对于收入来源不固定、成员有劳动能力和劳动条件的最低生活保障家庭，原则上实行城市按月、农村按季核查。</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（五）健全最低生活保障工作监管机制。</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地方各级人民政府要将最低生活保障政策落实情况作为督查督办的重点内容，定期组织开展专项检查；民政部、财政部要会同有关部门对全国最低生活保障工作进行重点抽查。财政、审计、监察部门要加强对最低生活保障资金管理使用情况的监督检查，防止挤占、挪用、套取等违纪违法现象发生。建立最低生活保障经办人员和村（居）民委员会干部近亲属享受最低生活保障备案制度，县级人民政府民政部门要对备案的最低生活保障对象严格核查管理。充分发挥舆论监督的重要作用，对于媒体发现揭露的问题，应及时查处并公布处理结果。要通过政府购买服务等方式，鼓励社会组织参与、评估、监督最低生活保障工作，财政部门要通过完善相关政策给予支持。</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（六）建立健全投诉举报核查制度。</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各地要公开最低生活保障监督咨询电话，畅通投诉举报渠道，健全投诉举报核查制度。有条件的地方要以省为单位设置统一的举报投诉电话。要切实加强最低生活保障来信来访工作，推行专人负责、首问负责等制度。各级人民政府、县级以上人民政府民政部门应当自受理最低生活保障信访事项之日起60日内办结；信访人对信访事项处理意见不服的，可以自收到书面答复之日起30日内请求原办理行政机关的上一级行政机关复查，收到复查请求的行政机关应当自收到复查请求之日起30日内提出复查意见，并予以书面答复；信访人对复查意见不服的，可以自收到书面答复之日起30日内向复查机关的上一级行政机关请求复核，收到复核请求的行政机关应当自收到复核请求之日起30日内提出复核意见；信访人对复核意见不服，仍以同一事实和理由提出信访请求的，不再受理，民政等部门要积极向信访人做好政策解释工作。民政部或者省级人民政府民政部门对最低生活保障重大信访事项或社会影响恶劣的违规违纪事件，可会同信访等相关部门直接督办。</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（七）加强最低生活保障与其他社会救助制度的有效衔接。</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加快推进低收入家庭认定工作，为医疗救助、教育救助、住房保障等社会救助政策向低收入家庭拓展提供支撑；全面建立临时救助制度，有效解决低收入群众的突发性、临时性基本生活困难；做好最低生活保障与养老、医疗等社会保险制度的衔接工作。对最低生活保障家庭中的老年人、未成年人、重度残疾人、重病患者等重点救助对象，要采取多种措施提高其救助水平。鼓励机关、企事业单位、社会组织和个人积极开展扶贫帮困活动，形成慈善事业与社会救助的有效衔接。</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完善城市最低生活保障与就业联动、农村最低生活保障与扶贫开发衔接机制，鼓励积极就业，加大对有劳动能力最低生活保障对象的就业扶持力度。劳动年龄内、有劳动能力、失业的城市困难群众，在申请最低生活保障时，应当先到当地公共就业服务机构办理失业登记；公共就业服务机构应当向登记失业的最低生活保障对象提供及时的就业服务和重点帮助；对实现就业的最低生活保障对象，在核算其家庭收入时，可以扣减必要的就业成本。</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三、强化工作保障，确保各项政策措施落到实处</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一）加强能力建设。省级人民政府要切实加强最低生活保障工作能力建设，统筹研究制定按照保障对象数量等因素配备相应工作人员的具体办法和措施。地方各级人民政府要结合本地实际和全面落实最低生活保障制度的要求，科学整合县（市、区）、乡镇人民政府（街道办事处）管理机构及人力资源，充实加强基层最低生活保障工作力量，确保事有人管、责有人负。加强最低生活保障工作人员业务培训，保障工作场所、条件和待遇，不断提高最低生活保障管理服务水平。加快推进信息化建设，全面部署全国最低生活保障信息管理系统。</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二）加强经费保障。省级财政要优化和调整支出结构，切实加大最低生活保障资金投入。中央财政最低生活保障补助资金重点向保障任务重、财政困难地区倾斜，在分配最低生活保障补助资金时，财政部要会同民政部研究“以奖代补”的办法和措施，对工作绩效突出地区给予奖励，引导各地进一步完善制度，加强管理。要切实保障基层工作经费，最低生活保障工作所需经费要纳入地方各级财政预算。基层最低生活保障工作经费不足的地区，省市级财政给予适当补助。</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三）加强政策宣传。以党和政府对最低生活保障工作的有关要求以及认定条件、审核审批、补差发放、动态管理等政策规定为重点，深入开展最低生活保障政策宣传。利用广播、电视、网络等媒体和宣传栏、宣传册、明白纸等群众喜闻乐见的方式，不断提高最低生活保障信息公开的针对性、时效性和完整性。充分发挥新闻媒体的舆论引导作用，大力宣传最低生活保障在保障民生、维护稳定、促进和谐等方面的重要作用，引导公众关注、参与、支持最低生活保障工作，在全社会营造良好的舆论氛围。</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四、加强组织领导，进一步落实管理责任</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一）加强组织领导。进一步完善政府领导、民政牵头、部门配合、社会参与的社会救助工作机制。建立由民政部牵头的社会救助部际联席会议制度，统筹做好最低生活保障与医疗、教育、住房等其他社会救助政策以及促进就业政策的协调发展和有效衔接，研究解决救助申请家庭经济状况核对等信息共享问题，督导推进社会救助体系建设。地方各级人民政府要将最低生活保障工作纳入重要议事日程，纳入经济社会发展总体规划，纳入科学发展考评体系，建立健全相应的社会救助协调工作机制，组织相关部门协力做好社会救助制度完善、政策落实和监督管理等各项工作。</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二）落实管理责任。最低生活保障工作实行地方各级人民政府负责制，政府主要负责人对本行政区域最低生活保障工作负总责。县级以上地方各级人民政府要切实担负起最低生活保障政策制定、资金投入、工作保障和监督管理责任，乡镇人民政府（街道办事处）要切实履行最低生活保障申请受理、调查、评议和公示等审核职责，充分发挥包村干部的作用。各地要将最低生活保障政策落实情况纳入地方各级人民政府绩效考核，考核结果作为政府领导班子和相关领导干部综合考核评价的重要内容，作为干部选拔任用、管理监督的重要依据。民政部要会同财政部等部门研究建立最低生活保障工作绩效评价指标体系和评价办法，并组织开展对各省（区、市）最低生活保障工作的年度绩效评价。</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三）强化责任追究。对因工作重视不够、管理不力、发生重大问题、造成严重社会影响的地方政府和部门负责人，以及在最低生活保障审核审批过程中滥用职权、玩忽职守、徇私舞弊、失职渎职的工作人员，要依纪依法追究责任。同时，各地要加大对骗取最低生活保障待遇人员查处力度，除追回骗取的最低生活保障金外，还要依法给予行政处罚；涉嫌犯罪的，移送司法机关处理。对无理取闹、采用威胁手段强行索要最低生活保障待遇的，公安机关要给予批评教育直至相关处罚。对于出具虚假证明材料的单位和个人，各地除按有关法律法规规定处理外，还应将有关信息记入征信系统。</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国务院</w:t>
      </w:r>
      <w:r>
        <w:rPr>
          <w:rFonts w:hint="eastAsia" w:ascii="微软雅黑" w:hAnsi="微软雅黑" w:eastAsia="微软雅黑" w:cs="微软雅黑"/>
          <w:i w:val="0"/>
          <w:caps w:val="0"/>
          <w:color w:val="212529"/>
          <w:spacing w:val="0"/>
          <w:sz w:val="24"/>
          <w:szCs w:val="24"/>
          <w:bdr w:val="none" w:color="auto" w:sz="0" w:space="0"/>
          <w:shd w:val="clear" w:fill="FFFFFF"/>
        </w:rPr>
        <w:br w:type="textWrapping"/>
      </w:r>
      <w:r>
        <w:rPr>
          <w:rFonts w:hint="eastAsia" w:ascii="微软雅黑" w:hAnsi="微软雅黑" w:eastAsia="微软雅黑" w:cs="微软雅黑"/>
          <w:i w:val="0"/>
          <w:caps w:val="0"/>
          <w:color w:val="212529"/>
          <w:spacing w:val="0"/>
          <w:sz w:val="24"/>
          <w:szCs w:val="24"/>
          <w:bdr w:val="none" w:color="auto" w:sz="0" w:space="0"/>
          <w:shd w:val="clear" w:fill="FFFFFF"/>
        </w:rPr>
        <w:t>　　　　　　　　　　　　　　　　　　　　　　　2012年9月1日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61448"/>
    <w:rsid w:val="11361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2022-12-09T08:59:00Z</dcterms:created>
  <dc:creator>一抹茶</dc:creator>
  <cp:lastModifiedBy>一抹茶</cp:lastModifiedBy>
  <dcterms:modified xsi:type="dcterms:W3CDTF">2022-12-09T09:01:05Z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