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D05AF">
      <w:pPr>
        <w:pStyle w:val="2"/>
        <w:keepNext w:val="0"/>
        <w:keepLines w:val="0"/>
        <w:widowControl/>
        <w:suppressLineNumbers w:val="0"/>
        <w:shd w:val="clear" w:color="auto" w:fill="FFFFFF"/>
        <w:spacing w:before="300" w:beforeAutospacing="0" w:after="150" w:afterAutospacing="0" w:line="17" w:lineRule="atLeast"/>
        <w:ind w:left="0" w:firstLine="0"/>
        <w:jc w:val="left"/>
        <w:rPr>
          <w:rFonts w:hint="default" w:ascii="黑体" w:hAnsi="宋体" w:eastAsia="黑体" w:cs="宋体"/>
          <w:b w:val="0"/>
          <w:kern w:val="0"/>
          <w:sz w:val="24"/>
          <w:szCs w:val="22"/>
          <w:lang w:val="en-US" w:eastAsia="zh-CN" w:bidi="ar-SA"/>
        </w:rPr>
      </w:pPr>
      <w:bookmarkStart w:id="0" w:name="_GoBack"/>
      <w:r>
        <w:rPr>
          <w:rFonts w:hint="eastAsia" w:ascii="黑体" w:hAnsi="宋体" w:eastAsia="黑体" w:cs="宋体"/>
          <w:b w:val="0"/>
          <w:kern w:val="0"/>
          <w:sz w:val="24"/>
          <w:szCs w:val="22"/>
          <w:lang w:val="en-US" w:eastAsia="zh-CN" w:bidi="ar-SA"/>
        </w:rPr>
        <w:t>附件</w:t>
      </w:r>
      <w:r>
        <w:rPr>
          <w:rFonts w:hint="eastAsia" w:ascii="黑体" w:eastAsia="黑体" w:cs="宋体"/>
          <w:b w:val="0"/>
          <w:kern w:val="0"/>
          <w:sz w:val="24"/>
          <w:szCs w:val="22"/>
          <w:lang w:val="en-US" w:eastAsia="zh-CN" w:bidi="ar-SA"/>
        </w:rPr>
        <w:t>2</w:t>
      </w:r>
    </w:p>
    <w:bookmarkEnd w:id="0"/>
    <w:p w14:paraId="258B675B">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300" w:beforeAutospacing="0" w:after="150" w:afterAutospacing="0" w:line="600" w:lineRule="exact"/>
        <w:ind w:left="0" w:firstLine="0"/>
        <w:jc w:val="center"/>
        <w:textAlignment w:val="auto"/>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i w:val="0"/>
          <w:caps w:val="0"/>
          <w:color w:val="333333"/>
          <w:spacing w:val="0"/>
          <w:sz w:val="44"/>
          <w:szCs w:val="44"/>
          <w:shd w:val="clear" w:color="auto" w:fill="FFFFFF"/>
        </w:rPr>
        <w:t>《山东省高等学校毕业生学费和国家助学贷款补偿办法》政策解读</w:t>
      </w:r>
    </w:p>
    <w:p w14:paraId="562726EC">
      <w:pPr>
        <w:keepNext w:val="0"/>
        <w:keepLines w:val="0"/>
        <w:widowControl/>
        <w:suppressLineNumbers w:val="0"/>
        <w:pBdr>
          <w:top w:val="single" w:color="EEEEEE" w:sz="6" w:space="0"/>
          <w:left w:val="none" w:color="auto" w:sz="0" w:space="0"/>
          <w:bottom w:val="none" w:color="auto" w:sz="0" w:space="0"/>
          <w:right w:val="none" w:color="auto" w:sz="0" w:space="0"/>
        </w:pBdr>
        <w:shd w:val="clear" w:color="auto" w:fill="FFFFFF"/>
        <w:spacing w:before="300" w:beforeAutospacing="0" w:after="300" w:afterAutospacing="0"/>
        <w:ind w:left="0" w:firstLine="0"/>
        <w:rPr>
          <w:rFonts w:hint="default" w:ascii="Helvetica" w:hAnsi="Helvetica" w:eastAsia="Helvetica" w:cs="Helvetica"/>
          <w:i w:val="0"/>
          <w:caps w:val="0"/>
          <w:color w:val="333333"/>
          <w:spacing w:val="0"/>
          <w:sz w:val="21"/>
          <w:szCs w:val="21"/>
        </w:rPr>
      </w:pPr>
      <w:r>
        <w:rPr>
          <w:rFonts w:ascii="Helvetica" w:hAnsi="Helvetica" w:eastAsia="Helvetica" w:cs="Helvetica"/>
          <w:i w:val="0"/>
          <w:caps w:val="0"/>
          <w:color w:val="333333"/>
          <w:spacing w:val="0"/>
          <w:sz w:val="45"/>
          <w:szCs w:val="45"/>
        </w:rPr>
        <w:pict>
          <v:rect id="_x0000_i1025" o:spt="1" style="height:1.5pt;width:432pt;" fillcolor="#333333" filled="t" stroked="f" coordsize="21600,21600" o:hr="t" o:hrstd="t" o:hrnoshade="t" o:hralign="center">
            <v:path/>
            <v:fill on="t" focussize="0,0"/>
            <v:stroke on="f"/>
            <v:imagedata o:title=""/>
            <o:lock v:ext="edit"/>
            <w10:wrap type="none"/>
            <w10:anchorlock/>
          </v:rect>
        </w:pict>
      </w:r>
    </w:p>
    <w:p w14:paraId="6D16F291">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1.街道办事处、风景区管委会、开发区管委会及其所属单位是否在补偿范围内？</w:t>
      </w:r>
    </w:p>
    <w:p w14:paraId="0987F9FB">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答</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以上单位均为市（县）级政府的派出机构，与乡镇政府性质不同，不属于本办法中基层单位范畴，不在补偿范围内。</w:t>
      </w:r>
    </w:p>
    <w:p w14:paraId="2BDDDDC3">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2.乡镇派出所、法庭、工商所、司法所等是否在补偿范围内？</w:t>
      </w:r>
    </w:p>
    <w:p w14:paraId="0FB19354">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答：乡镇派出所、法庭、工商所、司法所等，为垂直管理单位，不属于本办法中基层单位范畴，不在补偿范围内。</w:t>
      </w:r>
    </w:p>
    <w:p w14:paraId="6C57CF27">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3.实行乡镇机构改革后的地区，机构名称发生变化，如何界定补偿范围？</w:t>
      </w:r>
    </w:p>
    <w:p w14:paraId="5EE9AFDE">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答：实行乡镇机构改革后的地区，机构进行了整合，机构名称与本办法中列举的名称不同，只要机构性质未产生变化，仍属于乡镇政府机关及所属事业单位，依然在补偿范围内。</w:t>
      </w:r>
    </w:p>
    <w:p w14:paraId="19780A91">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4.大学生村官是否在补偿范围内？</w:t>
      </w:r>
    </w:p>
    <w:p w14:paraId="0055B408">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答：在乡镇政府下辖的行政村服务的大学生村官在补偿范围内。</w:t>
      </w:r>
    </w:p>
    <w:p w14:paraId="3EAB3791">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5.</w:t>
      </w:r>
      <w:r>
        <w:rPr>
          <w:rFonts w:hint="eastAsia" w:ascii="宋体" w:hAnsi="宋体" w:eastAsia="宋体" w:cs="宋体"/>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rPr>
        <w:t>三支一扶</w:t>
      </w:r>
      <w:r>
        <w:rPr>
          <w:rFonts w:hint="eastAsia" w:ascii="宋体" w:hAnsi="宋体" w:eastAsia="宋体" w:cs="宋体"/>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rPr>
        <w:t>是否在补偿范围内？</w:t>
      </w:r>
    </w:p>
    <w:p w14:paraId="5B1F64A4">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答：符合艰苦行业范围的省、市两级</w:t>
      </w:r>
      <w:r>
        <w:rPr>
          <w:rFonts w:hint="eastAsia" w:ascii="宋体" w:hAnsi="宋体" w:eastAsia="宋体" w:cs="宋体"/>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rPr>
        <w:t>三支一扶</w:t>
      </w:r>
      <w:r>
        <w:rPr>
          <w:rFonts w:hint="eastAsia" w:ascii="宋体" w:hAnsi="宋体" w:eastAsia="宋体" w:cs="宋体"/>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rPr>
        <w:t>人员均在补偿范围内，县级以下</w:t>
      </w:r>
      <w:r>
        <w:rPr>
          <w:rFonts w:hint="eastAsia" w:ascii="宋体" w:hAnsi="宋体" w:eastAsia="宋体" w:cs="宋体"/>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rPr>
        <w:t>三支一扶</w:t>
      </w:r>
      <w:r>
        <w:rPr>
          <w:rFonts w:hint="eastAsia" w:ascii="宋体" w:hAnsi="宋体" w:eastAsia="宋体" w:cs="宋体"/>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rPr>
        <w:t>不在补偿范围内。</w:t>
      </w:r>
    </w:p>
    <w:p w14:paraId="4D1F8D38">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6.财政困难县如何界定？</w:t>
      </w:r>
    </w:p>
    <w:p w14:paraId="734E1765">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答：本办法财政困难县是指高校毕业生就业上年进入省级县级基本财力保障机制补助范围的县（市、区）。以就业上年这一时点为依据，如果第二年后不再属于贫困县，也依然在补偿范围内。</w:t>
      </w:r>
    </w:p>
    <w:p w14:paraId="6DA35C46">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7.高校毕业生就业单位由乡镇政府改为街道办事处的情况如何处理？</w:t>
      </w:r>
    </w:p>
    <w:p w14:paraId="14CB7133">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答：以毕业生就业开始年月为结点，如果在此时间之前改为街道办事处则不</w:t>
      </w:r>
      <w:r>
        <w:rPr>
          <w:rFonts w:hint="eastAsia" w:ascii="仿宋_GB2312" w:hAnsi="仿宋_GB2312" w:eastAsia="仿宋_GB2312" w:cs="仿宋_GB2312"/>
          <w:i w:val="0"/>
          <w:caps w:val="0"/>
          <w:color w:val="333333"/>
          <w:spacing w:val="0"/>
          <w:sz w:val="32"/>
          <w:szCs w:val="32"/>
          <w:shd w:val="clear" w:color="auto" w:fill="FFFFFF"/>
          <w:lang w:eastAsia="zh-CN"/>
        </w:rPr>
        <w:t>在</w:t>
      </w:r>
      <w:r>
        <w:rPr>
          <w:rFonts w:hint="eastAsia" w:ascii="仿宋_GB2312" w:hAnsi="仿宋_GB2312" w:eastAsia="仿宋_GB2312" w:cs="仿宋_GB2312"/>
          <w:i w:val="0"/>
          <w:caps w:val="0"/>
          <w:color w:val="333333"/>
          <w:spacing w:val="0"/>
          <w:sz w:val="32"/>
          <w:szCs w:val="32"/>
          <w:shd w:val="clear" w:color="auto" w:fill="FFFFFF"/>
        </w:rPr>
        <w:t>范围内，在此时间之后改为街道办事处</w:t>
      </w:r>
      <w:r>
        <w:rPr>
          <w:rFonts w:hint="eastAsia" w:ascii="仿宋_GB2312" w:hAnsi="仿宋_GB2312" w:eastAsia="仿宋_GB2312" w:cs="仿宋_GB2312"/>
          <w:i w:val="0"/>
          <w:caps w:val="0"/>
          <w:color w:val="333333"/>
          <w:spacing w:val="0"/>
          <w:sz w:val="32"/>
          <w:szCs w:val="32"/>
          <w:shd w:val="clear" w:color="auto" w:fill="FFFFFF"/>
          <w:lang w:eastAsia="zh-CN"/>
        </w:rPr>
        <w:t>的</w:t>
      </w:r>
      <w:r>
        <w:rPr>
          <w:rFonts w:hint="eastAsia" w:ascii="仿宋_GB2312" w:hAnsi="仿宋_GB2312" w:eastAsia="仿宋_GB2312" w:cs="仿宋_GB2312"/>
          <w:i w:val="0"/>
          <w:caps w:val="0"/>
          <w:color w:val="333333"/>
          <w:spacing w:val="0"/>
          <w:sz w:val="32"/>
          <w:szCs w:val="32"/>
          <w:shd w:val="clear" w:color="auto" w:fill="FFFFFF"/>
        </w:rPr>
        <w:t>范围内。</w:t>
      </w:r>
    </w:p>
    <w:p w14:paraId="5906967D">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8.在编不在岗的毕业生是否可以申报补偿？</w:t>
      </w:r>
    </w:p>
    <w:p w14:paraId="4C91AC71">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答：毕业生服务3年期内必须实际在岗，因借调、升学等原因导致在编不在岗的人员不可申报。</w:t>
      </w:r>
    </w:p>
    <w:p w14:paraId="6824AFED">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9.在3年服务期内跨县调动的，如何界定调动后的县是否在补偿范围？</w:t>
      </w:r>
    </w:p>
    <w:p w14:paraId="515AE115">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答：在3年服务期内，工作发生跨县调动的，也以再次就业所在县上年是否为贫困县界定。</w:t>
      </w:r>
    </w:p>
    <w:p w14:paraId="66B9D961">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10. 在3年服务期内，跨县调动的毕业生通过哪里申报补偿？配套资金由哪里承担？</w:t>
      </w:r>
    </w:p>
    <w:p w14:paraId="77E6CE13">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答：通过就业满3年时的所在县资助部门申报，由就业满3年时的所在县财政部门承担配套资金。</w:t>
      </w:r>
    </w:p>
    <w:p w14:paraId="3FEDADD1">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11. 应届毕业生是怎样界定的？</w:t>
      </w:r>
    </w:p>
    <w:p w14:paraId="5184DAB9">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答：本办法中应届毕业生指毕业当年12月31日前就业的，毕业当年12月31日后就业的视为非应届毕业生。对于1.5、2.5等非整年学制的毕业生，于每年12月份毕业，可以将其视为2、3年等整年学制，于第二年12月31日就业即可。</w:t>
      </w:r>
    </w:p>
    <w:p w14:paraId="355F7CCB">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12.对于参加</w:t>
      </w:r>
      <w:r>
        <w:rPr>
          <w:rFonts w:hint="eastAsia" w:ascii="宋体" w:hAnsi="宋体" w:eastAsia="宋体" w:cs="宋体"/>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rPr>
        <w:t>大学生志愿服务西部</w:t>
      </w:r>
      <w:r>
        <w:rPr>
          <w:rFonts w:hint="eastAsia" w:ascii="宋体" w:hAnsi="宋体" w:eastAsia="宋体" w:cs="宋体"/>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rPr>
        <w:t>等活动的毕业生，服务期满重新发放派遣证的，可以将其作为应届毕业生对待吗？</w:t>
      </w:r>
    </w:p>
    <w:p w14:paraId="6223D0B8">
      <w:pPr>
        <w:pStyle w:val="4"/>
        <w:keepNext w:val="0"/>
        <w:keepLines w:val="0"/>
        <w:widowControl/>
        <w:suppressLineNumbers w:val="0"/>
        <w:spacing w:before="0" w:beforeAutospacing="0" w:after="0" w:afterAutospacing="0" w:line="520" w:lineRule="atLeast"/>
        <w:ind w:left="0" w:right="0" w:firstLine="640"/>
        <w:jc w:val="both"/>
      </w:pPr>
      <w:r>
        <w:rPr>
          <w:rFonts w:hint="eastAsia" w:ascii="仿宋_GB2312" w:hAnsi="仿宋_GB2312" w:eastAsia="仿宋_GB2312" w:cs="仿宋_GB2312"/>
          <w:i w:val="0"/>
          <w:caps w:val="0"/>
          <w:color w:val="333333"/>
          <w:spacing w:val="0"/>
          <w:sz w:val="32"/>
          <w:szCs w:val="32"/>
          <w:shd w:val="clear" w:color="auto" w:fill="FFFFFF"/>
        </w:rPr>
        <w:t>答：可以。</w:t>
      </w:r>
    </w:p>
    <w:p w14:paraId="57A78550"/>
    <w:p w14:paraId="4515358D">
      <w:pPr>
        <w:widowControl/>
        <w:shd w:val="clear" w:color="auto" w:fill="FFFFFF"/>
        <w:spacing w:line="330" w:lineRule="atLeast"/>
        <w:ind w:right="315"/>
        <w:jc w:val="left"/>
        <w:rPr>
          <w:rFonts w:ascii="宋体" w:hAnsi="宋体" w:cs="宋体"/>
          <w:color w:val="333333"/>
          <w:kern w:val="0"/>
          <w:sz w:val="18"/>
          <w:szCs w:val="18"/>
        </w:rPr>
      </w:pPr>
    </w:p>
    <w:p w14:paraId="62D4CB10">
      <w:pPr>
        <w:widowControl/>
        <w:shd w:val="clear" w:color="auto" w:fill="FFFFFF"/>
        <w:spacing w:line="330" w:lineRule="atLeast"/>
        <w:ind w:right="315"/>
        <w:jc w:val="left"/>
        <w:rPr>
          <w:rFonts w:ascii="宋体" w:hAnsi="宋体" w:cs="宋体"/>
          <w:color w:val="333333"/>
          <w:kern w:val="0"/>
          <w:sz w:val="18"/>
          <w:szCs w:val="18"/>
        </w:rPr>
      </w:pPr>
    </w:p>
    <w:p w14:paraId="15EC5194"/>
    <w:sectPr>
      <w:footerReference r:id="rId3" w:type="default"/>
      <w:pgSz w:w="11906" w:h="16838"/>
      <w:pgMar w:top="1701" w:right="1418" w:bottom="1701"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汉仪书宋一简">
    <w:altName w:val="宋体"/>
    <w:panose1 w:val="00000000000000000000"/>
    <w:charset w:val="86"/>
    <w:family w:val="modern"/>
    <w:pitch w:val="default"/>
    <w:sig w:usb0="00000000" w:usb1="00000000" w:usb2="00000012" w:usb3="00000000" w:csb0="00040000"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12B9E">
    <w:pPr>
      <w:pStyle w:val="3"/>
      <w:jc w:val="center"/>
    </w:pPr>
    <w:r>
      <w:fldChar w:fldCharType="begin"/>
    </w:r>
    <w:r>
      <w:instrText xml:space="preserve"> PAGE   \* MERGEFORMAT </w:instrText>
    </w:r>
    <w:r>
      <w:fldChar w:fldCharType="separate"/>
    </w:r>
    <w:r>
      <w:rPr>
        <w:lang w:val="zh-CN"/>
      </w:rPr>
      <w:t>6</w:t>
    </w:r>
    <w:r>
      <w:fldChar w:fldCharType="end"/>
    </w:r>
  </w:p>
  <w:p w14:paraId="608B351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83B61"/>
    <w:rsid w:val="1BB83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2025-10-09T08:13:00Z</dcterms:created>
  <dc:creator>红卫河</dc:creator>
  <cp:lastModifiedBy>红卫河</cp:lastModifiedBy>
  <dcterms:modified xsi:type="dcterms:W3CDTF">2025-10-09T08:14:17Z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0B1342E25FF844AFB82C88A26B726F2D_11</vt:lpwstr>
  </property>
  <property fmtid="{D5CDD505-2E9C-101B-9397-08002B2CF9AE}" pid="4" name="KSOTemplateDocerSaveRecord">
    <vt:lpwstr>eyJoZGlkIjoiMmY0ZTk2Njc5NjQ4ODczYzUzMjUzNjY4Zjc3MDhiNDIiLCJ1c2VySWQiOiIyMDA0NDYyNjEifQ==</vt:lpwstr>
  </property>
</Properties>
</file>