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成武县</w:t>
      </w:r>
      <w:bookmarkStart w:id="9" w:name="_GoBack"/>
      <w:bookmarkEnd w:id="9"/>
      <w:r>
        <w:rPr>
          <w:rFonts w:ascii="宋体" w:hAnsi="宋体" w:eastAsia="宋体" w:cs="宋体"/>
          <w:color w:val="auto"/>
          <w:sz w:val="44"/>
          <w:szCs w:val="44"/>
        </w:rPr>
        <w:t>生态环境领域基层政务公开标准目录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公开主体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道、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办理指南，主要包括：事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项名称、实施主体、办结时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环境保护法》（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限、办理形式、受理条件、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办理流程、申请材料、咨询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监督、法律依据、权利与义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 设 项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环境影响评价法》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务、法律救济等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受理公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示，主要包括：受理日期、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10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目 环 境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《建设项目环境保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项目名称、建设地点、建设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个 工 作 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影 响 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护管理条例》（国务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单位、环评单位以及报告脱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内，其中审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价 文 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院令第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682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密本等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审批前公示，主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批结果形成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要包括：项目名称、建设单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后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位、建设地点、环评机构、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日内公开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政府信息公开条例》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项目概况、主要环境影响及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（国务院令第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711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预防或者减轻不良环境影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响的对策和措施、建设单位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开展的公众参与情况、公众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提出意见的方式和途径等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结果公示，主要包括：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批复名称、审批结果、审批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文号及审批时间等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办理指南，主要包括：事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固体废物污染环境防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项名称、实施主体、办结时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限、办理形式、受理条件、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治法》（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防 治 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办理流程、申请材料、咨询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10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染 设 施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监督、法律依据、权利与义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拆 除 或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环境噪声污染防治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务、法律救济等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关于防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 工 作 日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内，其中审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闲 置 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治污染设施拆除或闲置审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批结果形成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政府信息公开条例》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批的批复，主要包括：行政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后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相对人名称、行政相对人类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（国务院令第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711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日内公开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别、法定代表人、许可内容、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许可决定日期等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办理指南，主要包括：事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固体废物污染环境防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项名称、实施主体、办结时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限、办理形式、受理条件、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治法》（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办理流程、申请材料、咨询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10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危 险 废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监督、法律依据、权利与义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物 经 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政府信息公开条例》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务、法律救济等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危险废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 工 作 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许可证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（国务院令第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711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物经营许可证，主要包括：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内，其中审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行政相对人名称、住所、危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批结果形成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《危险废物经营许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后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险废物经营方式、危险废物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可证管理办法》（</w:t>
            </w:r>
            <w:r>
              <w:rPr>
                <w:rFonts w:ascii="Arial" w:hAnsi="Arial" w:eastAsia="Arial" w:cs="Arial"/>
                <w:color w:val="auto"/>
                <w:w w:val="94"/>
                <w:sz w:val="22"/>
                <w:szCs w:val="22"/>
              </w:rPr>
              <w:t>2016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日内公开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类别、年经营规模、有效期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限、行政相对人类别、法定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代表人、许可内容、许可决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定日期、证书编号等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 午 或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政府信息公开条例》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（中华人民共和国国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自决定书发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者 夜 间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务院令第</w:t>
            </w:r>
            <w:r>
              <w:rPr>
                <w:rFonts w:ascii="Arial" w:hAnsi="Arial" w:eastAsia="Arial" w:cs="Arial"/>
                <w:color w:val="auto"/>
                <w:w w:val="99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9"/>
                <w:sz w:val="22"/>
                <w:szCs w:val="22"/>
              </w:rPr>
              <w:t xml:space="preserve"> 2019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建筑施工噪声排放许可证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出之日起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 业 证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（全文公开）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个工作日公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噪声污染防治法》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行政处罚事先告知书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水污染防治法》（</w:t>
            </w:r>
            <w:r>
              <w:rPr>
                <w:rFonts w:ascii="Arial" w:hAnsi="Arial" w:eastAsia="Arial" w:cs="Arial"/>
                <w:color w:val="auto"/>
                <w:w w:val="94"/>
                <w:sz w:val="22"/>
                <w:szCs w:val="22"/>
              </w:rPr>
              <w:t>2017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行政处罚听证通知书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自决定书发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处罚执行情况：同意分期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出之日起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（延期）缴纳罚款通知书、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罚流程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大气污染防治法》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督促履行义务催告书、强制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个工作日公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执行申请书等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行政处罚流程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环境噪声污染防治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行政处罚决定书（全文公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开），主要包括：单位名称、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自决定书发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土壤污染防治法》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环境违法事实和证据、行政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精准推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出之日起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罚决定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处罚依据、种类及履行方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个工作日公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式、期限、申请行政复议或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固体废物污染环境防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者提起行政诉讼的途径等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治法》（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《放射性同位素与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3" w:name="page4"/>
      <w:bookmarkEnd w:id="3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射线装置安全和防护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条例》（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2019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核安全法》（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2017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《环境行政处罚办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2017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查封、扣押清单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强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查封（扣押）延期通知书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制流程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环境保护法》（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解除查封（扣押）决定书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行政强制流程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强制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查封、扣押决定书（全文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强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大气污染防治法》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公开）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制决定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解除查封、扣押决定书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《环境保护主管部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（全文公开）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门实施查封、扣押办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命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法》（环境保护部令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责令改正违法行为决定书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命令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令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29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号）等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（全文公开）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水污染防治法》（</w:t>
            </w:r>
            <w:r>
              <w:rPr>
                <w:rFonts w:ascii="Arial" w:hAnsi="Arial" w:eastAsia="Arial" w:cs="Arial"/>
                <w:color w:val="auto"/>
                <w:w w:val="94"/>
                <w:sz w:val="22"/>
                <w:szCs w:val="22"/>
              </w:rPr>
              <w:t>2017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奖励办法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奖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奖励公告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励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人民共和国大气污染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奖励决定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防治法》（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4" w:name="page5"/>
      <w:bookmarkEnd w:id="4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共和国土壤污染防治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国固体废物污染环境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防治法》（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办理指南，主要包括：事项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名称、实施主体、办结时限、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确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府信息公开条例》（国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办理形式、受理条件、办理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认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务院令第</w:t>
            </w:r>
            <w:r>
              <w:rPr>
                <w:rFonts w:ascii="Arial" w:hAnsi="Arial" w:eastAsia="Arial" w:cs="Arial"/>
                <w:color w:val="auto"/>
                <w:w w:val="99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9"/>
                <w:sz w:val="22"/>
                <w:szCs w:val="22"/>
              </w:rPr>
              <w:t xml:space="preserve"> 2019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流程、申请材料、咨询监督、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法律依据、权利与义务、法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律救济等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环境保护法》（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水污染防治法》（</w:t>
            </w:r>
            <w:r>
              <w:rPr>
                <w:rFonts w:ascii="Arial" w:hAnsi="Arial" w:eastAsia="Arial" w:cs="Arial"/>
                <w:color w:val="auto"/>
                <w:w w:val="94"/>
                <w:sz w:val="22"/>
                <w:szCs w:val="22"/>
              </w:rPr>
              <w:t>2017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裁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运行环节：受理、审理、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决 和 行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裁决或调解、执行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责任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政调解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环境噪声污染防治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土壤污染防治法》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5" w:name="page6"/>
      <w:bookmarkEnd w:id="5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固体废物污染环境防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治法》（</w:t>
            </w:r>
            <w:r>
              <w:rPr>
                <w:rFonts w:ascii="Arial" w:hAnsi="Arial" w:eastAsia="Arial" w:cs="Arial"/>
                <w:color w:val="auto"/>
                <w:w w:val="91"/>
                <w:sz w:val="22"/>
                <w:szCs w:val="22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w w:val="91"/>
                <w:sz w:val="22"/>
                <w:szCs w:val="22"/>
              </w:rPr>
              <w:t>年修订）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运行环节：受理、审查、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给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决定、给付、事后监管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付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《中华人民共和国环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责任事项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境保护法》（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2014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运行环节：制定方案、实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修订）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检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施检查、事后监管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责任事项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行政检查流程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 大 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重大建设项目生态环境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府信息公开条例》（中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 项 目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重大建设项目落实生态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华人民共和国国务院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 境 管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令第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年修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环境要求情况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重大建设项目生态环境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监督管理情况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其 他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按要求公开生态环境保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护督察进驻时限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府信息公开条例》（中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受理投诉、举报途径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职责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保 护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华人民共和国国务院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督察反馈问题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督察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令第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年修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受理投诉、举报查处情况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反馈问题整改情况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生态乡镇、生态村、生态示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府信息公开条例》（中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范户创建情况；生态文明建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华人民共和国国务院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设示范区和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绿水青山就是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令第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年修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金山银山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实践创新基地创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建情况；农村环境综合整治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情况；各类自然保护地生态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环境监管执法信息；生物多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样性保护、生物物种资源保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护相关信息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企 业 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 单 位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突 发 环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企业事业单位突发环境事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事 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7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w w:val="97"/>
                <w:sz w:val="22"/>
                <w:szCs w:val="22"/>
              </w:rPr>
              <w:t>《突发事件应对法》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件应急预案备案情况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 急 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案备案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保 护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生态环境保护政策与业务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 与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及时公开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咨询答复函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 务 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询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共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环保公众开放活动通知、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活动开展情况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 务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参观环境宣传教育基地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事项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活动开展情况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主 题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在公共场所开展环境保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活 动 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护宣传教育活动通知、活动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织情况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六五环境日、全国低碳日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等主题宣传活动通知、活动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7" w:name="page8"/>
      <w:bookmarkEnd w:id="7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1146175</wp:posOffset>
                </wp:positionV>
                <wp:extent cx="92583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56.5pt;margin-top:90.25pt;height:0pt;width:729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c830b&#10;1gAAAAwBAAAPAAAAAAAAAAEAIAAAACIAAABkcnMvZG93bnJldi54bWxQSwECFAAUAAAACACHTuJA&#10;N1Cn3LEBAACZ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1746250</wp:posOffset>
                </wp:positionV>
                <wp:extent cx="2959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56.5pt;margin-top:137.5pt;height:0pt;width:23.3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o2uevX&#10;AAAACwEAAA8AAAAAAAAAAQAgAAAAIgAAAGRycy9kb3ducmV2LnhtbFBLAQIUABQAAAAIAIdO4kDu&#10;F1qvrwEAAJgDAAAOAAAAAAAAAAEAIAAAACY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2545715</wp:posOffset>
                </wp:positionV>
                <wp:extent cx="2959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56.5pt;margin-top:200.45pt;height:0pt;width:23.3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ZI&#10;v+jXAAAACwEAAA8AAAAAAAAAAQAgAAAAIgAAAGRycy9kb3ducmV2LnhtbFBLAQIUABQAAAAIAIdO&#10;4kByvEnssgEAAJg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3938270</wp:posOffset>
                </wp:positionV>
                <wp:extent cx="2959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56.5pt;margin-top:310.1pt;height:0pt;width:23.3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SuqFy&#10;2AAAAAsBAAAPAAAAAAAAAAEAIAAAACIAAABkcnMvZG93bnJldi54bWxQSwECFAAUAAAACACHTuJA&#10;AuStFK8BAACYAwAADgAAAAAAAAABACAAAAAn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4739005</wp:posOffset>
                </wp:positionV>
                <wp:extent cx="2959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6.5pt;margin-top:373.15pt;height:0pt;width:23.3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56BmzX&#10;AAAACwEAAA8AAAAAAAAAAQAgAAAAIgAAAGRycy9kb3ducmV2LnhtbFBLAQIUABQAAAAIAIdO4kB7&#10;Q1G9rwEAAJgDAAAOAAAAAAAAAAEAIAAAACY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5537200</wp:posOffset>
                </wp:positionV>
                <wp:extent cx="29591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56.5pt;margin-top:436pt;height:0pt;width:23.3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TJ20Q&#10;2AAAAAsBAAAPAAAAAAAAAAEAIAAAACIAAABkcnMvZG93bnJldi54bWxQSwECFAAUAAAACACHTuJA&#10;OrOKkq8BAACYAwAADgAAAAAAAAABACAAAAAn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1143000</wp:posOffset>
                </wp:positionV>
                <wp:extent cx="0" cy="5196205"/>
                <wp:effectExtent l="4445" t="0" r="14605" b="444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9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56.75pt;margin-top:90pt;height:409.1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nt&#10;y7rYAAAACwEAAA8AAAAAAAAAAQAgAAAAIgAAAGRycy9kb3ducmV2LnhtbFBLAQIUABQAAAAIAIdO&#10;4kA0II/jsQEAAJk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1143000</wp:posOffset>
                </wp:positionV>
                <wp:extent cx="0" cy="5196205"/>
                <wp:effectExtent l="4445" t="0" r="14605" b="4445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9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79.55pt;margin-top:90pt;height:409.1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H5U&#10;vNgAAAALAQAADwAAAAAAAAABACAAAAAiAAAAZHJzL2Rvd25yZXYueG1sUEsBAhQAFAAAAAgAh07i&#10;QGo/BSuwAQAAmQ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21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8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22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23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24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25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340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开展生态、环保类教育培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训活动通知、活动开展情况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污 染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生态环境举报、咨询方式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举 报 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（电话、地址等）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询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《国家重点监控企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业污染源监督性监测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污 染 源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及信息公开办法》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重点排污单位监督性监测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 督 监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《国家生态环境监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测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测方案》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每年印发的全国生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态环境监测工作要点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污 染 源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重点排污单位基本情况、总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量控制、污染防治等信息，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 息 发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重点排污单位环境信息公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布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开情况监管信息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举 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公开重点生态环境举报、信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 访 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访案件及处理情况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息发布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《环境保护法》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水环境质量信息（地表水监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质 量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《国务院关于印发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测结果和集中式生活饮用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 息 发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水污染防治行动计划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水水源水质状况报告）；实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布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的通知》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时空气质量指数（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AQI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）和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1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-2540</wp:posOffset>
                </wp:positionV>
                <wp:extent cx="925766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60.45pt;margin-top:-0.2pt;height:0pt;width:728.95pt;z-index:-251658240;mso-width-relative:page;mso-height-relative:page;" fillcolor="#FFFFFF" filled="t" stroked="t" coordsize="21600,21600" o:allowincell="f" o:gfxdata="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5/m&#10;M9cAAAAJAQAADwAAAAAAAAABACAAAAAiAAAAZHJzL2Rvd25yZXYueG1sUEsBAhQAFAAAAAgAh07i&#10;QIKcBCGxAQAAmQ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118" w:bottom="1440" w:left="1240" w:header="0" w:footer="0" w:gutter="0"/>
          <w:cols w:equalWidth="0" w:num="2">
            <w:col w:w="380" w:space="720"/>
            <w:col w:w="133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PM2.5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浓度；其他环境质量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态 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府信息公开条例》（中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境 统 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华人民共和国国务院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环境统计年度报告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报告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环境分局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令第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711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号</w:t>
            </w:r>
            <w:r>
              <w:rPr>
                <w:rFonts w:ascii="Arial" w:hAnsi="Arial" w:eastAsia="Arial" w:cs="Arial"/>
                <w:color w:val="auto"/>
                <w:w w:val="96"/>
                <w:sz w:val="22"/>
                <w:szCs w:val="22"/>
              </w:rPr>
              <w:t xml:space="preserve"> 2019 </w:t>
            </w: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年修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订）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办理指南：基本信息、受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 理 指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 产 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、《国家发展改革委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理标准、办理流程、申请材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南：信息形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 项 目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办公厅关于进一步完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料、咨询监督方式、窗口办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成后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水 土 保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善行政许可和行政处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理地址、法律依据、权利与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工作日内；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持 方 案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罚等信用信息公示工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义务；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许可决定：行政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 可 决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审批服务局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报 告 表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作的指导意见》（发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相对人名称及其身份代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定：自作出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改办财金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„2018‟424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码 、决定文书编号、许可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决定之日起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内容、许可日期、有效期限、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许可部门。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内。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87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2020-12-03T10:27:00Z</dcterms:created>
  <dc:creator>Windows User</dc:creator>
  <cp:lastModifiedBy>yh</cp:lastModifiedBy>
  <dcterms:modified xsi:type="dcterms:W3CDTF">2020-12-03T02:30:00Z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