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20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成武县</w:t>
      </w:r>
      <w:r>
        <w:rPr>
          <w:rFonts w:ascii="宋体" w:hAnsi="宋体" w:eastAsia="宋体" w:cs="宋体"/>
          <w:color w:val="auto"/>
          <w:sz w:val="44"/>
          <w:szCs w:val="44"/>
        </w:rPr>
        <w:t>税收管理领域基层政务公开标准目录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8" w:lineRule="exact"/>
        <w:rPr>
          <w:color w:val="auto"/>
          <w:sz w:val="24"/>
          <w:szCs w:val="24"/>
        </w:rPr>
      </w:pPr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特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依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区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二级目录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公开依据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全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申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道、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内容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主体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时限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社</w:t>
            </w: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群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国政府信息公开条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例》（国务院令第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711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 收 法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进政务公开工作实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</w:t>
            </w:r>
          </w:p>
          <w:p>
            <w:pPr>
              <w:spacing w:after="0" w:line="251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律法规、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施办法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的通知》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税务机关履职相关的法律、法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w w:val="96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个工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法规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 范 性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（税总发〔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〕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规、规章、规范性文件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关于进一步加强税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务系统政府信息公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2"/>
                <w:szCs w:val="22"/>
              </w:rPr>
              <w:t>开工作的通知》（税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总发〔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136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 税 人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税收法律法规规定的纳税人权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权利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利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法》</w:t>
            </w: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 税 人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关于纳税人权利与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税收法律法规规定的纳税人义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义务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义务的公告》（公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告</w:t>
            </w:r>
            <w:r>
              <w:rPr>
                <w:rFonts w:ascii="Arial" w:hAnsi="Arial" w:eastAsia="Arial" w:cs="Arial"/>
                <w:color w:val="auto"/>
                <w:w w:val="94"/>
                <w:sz w:val="22"/>
                <w:szCs w:val="22"/>
              </w:rPr>
              <w:t xml:space="preserve"> 2009 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年第</w:t>
            </w:r>
            <w:r>
              <w:rPr>
                <w:rFonts w:ascii="Arial" w:hAnsi="Arial" w:eastAsia="Arial" w:cs="Arial"/>
                <w:color w:val="auto"/>
                <w:w w:val="94"/>
                <w:sz w:val="22"/>
                <w:szCs w:val="22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关于明确纳税信用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管理若干业务口径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 税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级纳税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的公告》（公告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纳税人识别号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85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人名单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评价年度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进政务公开工作实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施办法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的通知》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（税总发〔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纳入监管的涉税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纳入监管的涉税专业服务机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涉 税 专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专业服务机构名单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 服 务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及其信用情况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构名单及其信用情况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未经行政登记的税务师事务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相 关 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未经行政登记的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税务师事务所名单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所名单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涉税服务失信名录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涉税服务失信名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2" w:name="page3"/>
      <w:bookmarkEnd w:id="2"/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《国家税务总局关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办税服务厅名称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税 地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全面推进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图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政务公开工作实施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办法</w:t>
            </w: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的通知》（税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办公时间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总发〔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号）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主要职责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《国家税务总局关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税 日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全面推进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申报征收期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政务公开工作实施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申报征收项目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 税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办法</w:t>
            </w: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的通知》（税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总发〔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设定依据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《国家税务总局关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申请条件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全面推进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办理材料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税 指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政务公开工作实施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办理地点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南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办法</w:t>
            </w: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的通知》（税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办理机构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总发〔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号）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收费标准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8.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办理时间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9.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10.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办理流程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3" w:name="page4"/>
      <w:bookmarkEnd w:id="3"/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纳税人注意事项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政策依据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职权名称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设定依据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《国家税务总局关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履责方式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权 责 清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全面推进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追责情形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单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政务公开工作实施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权责事项信息表（包括基本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办法</w:t>
            </w: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的通知》（税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信息、办理信息、监管措施、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总发〔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号）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咨询查询、行政相对人责任、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监督责任、法律救济、行政职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权运行流程图等）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准 予 行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《国家税务总局办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行政许可决定书及其文号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 政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公厅关于做好行政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设定依据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在做出行政许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许 可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执法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许可和行政处罚等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可决定之日起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决 定 公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信用信息公示工作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行政相对人统一社会信用代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的通知》（税总办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完成公示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发〔</w:t>
            </w: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>2016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 xml:space="preserve">19 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审批部门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行政处罚决定书文号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 政 处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关于印发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全面推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执法依据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税务局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在做出行政处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罚 决 定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进政务公开工作实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案件名称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罚决定之日起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和 结 果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施办法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的通知》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行政相对人统一社会信用代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（税总发〔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2017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7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44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处罚事由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完成公示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作出处罚决定的部门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4" w:name="page5"/>
      <w:bookmarkEnd w:id="4"/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办公厅关于做好行</w:t>
            </w: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处罚结果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政许可和行政处罚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等信用信息公示工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作的通知》（税总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办发〔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>2016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w w:val="86"/>
                <w:sz w:val="22"/>
                <w:szCs w:val="22"/>
              </w:rPr>
              <w:t xml:space="preserve">19 </w:t>
            </w:r>
            <w:r>
              <w:rPr>
                <w:rFonts w:ascii="宋体" w:hAnsi="宋体" w:eastAsia="宋体" w:cs="宋体"/>
                <w:color w:val="auto"/>
                <w:w w:val="86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纳税人为企业或单位的，公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法》（</w:t>
            </w:r>
            <w:r>
              <w:rPr>
                <w:rFonts w:ascii="Arial" w:hAnsi="Arial" w:eastAsia="Arial" w:cs="Arial"/>
                <w:color w:val="auto"/>
                <w:w w:val="87"/>
                <w:sz w:val="22"/>
                <w:szCs w:val="22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年修正）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企业或单位的名称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纳税人识别号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法定代表人或负责人姓名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实施细则》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居民身份证或其他有效身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非 正 常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362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号公布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份证件号码（隐去出生年月日）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在非正常户认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666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经营地点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户公告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《国务院关于修改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定的次月公告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部分行政法规的决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纳税人为个体工商户的，公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非正常户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 政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定》第三次修订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执法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业户名称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关于进一步完善税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业主姓名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纳税人识别号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务登记管理有关问</w:t>
            </w: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题的公告》（国家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居民身份证或其他有效身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2"/>
                <w:szCs w:val="22"/>
              </w:rPr>
              <w:t>税 务 总 局 公 告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份证件号码（隐去出生年月日）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经营地点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21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 税 公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企业或单位欠税的，公告：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企业或单位欠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企业或单位的名称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税的，每季公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法》（</w:t>
            </w:r>
            <w:r>
              <w:rPr>
                <w:rFonts w:ascii="Arial" w:hAnsi="Arial" w:eastAsia="Arial" w:cs="Arial"/>
                <w:color w:val="auto"/>
                <w:w w:val="87"/>
                <w:sz w:val="22"/>
                <w:szCs w:val="22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年修正）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纳税人识别号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告一次  个体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法定代表人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负责人姓名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工商户和其他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5" w:name="page6"/>
      <w:bookmarkEnd w:id="5"/>
    </w:p>
    <w:tbl>
      <w:tblPr>
        <w:tblStyle w:val="2"/>
        <w:tblW w:w="145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国税收征收管理法</w:t>
            </w: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居民身份证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其他有效身份证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个人欠税的，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实施细则》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件号（隐去年月日）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每半年公告一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362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号公布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经营地点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次  走逃、失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666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欠税税种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踪的纳税户以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《国务院关于修改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欠税余额和当期新发生的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及其他经税务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部分行政法规的决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欠税金额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机关查无下落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定》第三次修订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个体工商户欠税的，公告：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的非正常户欠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《欠税公告办法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业户名称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税的，随时公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（试行）》（国家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业主姓名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税务总局令第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9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纳税人识别号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居民身份证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其他有效身份证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件号（隐去年月日）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经营地点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欠税税种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欠税余额和当期新发生的欠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税金额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个人（不含个体工商户）欠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税的，公告：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居民身份证或其他有效身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2"/>
                <w:szCs w:val="22"/>
              </w:rPr>
              <w:t>份证件号码（隐去出生年月日）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· 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欠税税种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欠税余额和当期新发生的欠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税金额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 体 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纳税人名称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成武县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商 户 定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</w:t>
            </w: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统一社会信用代码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（纳税人</w:t>
            </w:r>
          </w:p>
        </w:tc>
        <w:tc>
          <w:tcPr>
            <w:tcW w:w="7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额 公 示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法》（</w:t>
            </w:r>
            <w:r>
              <w:rPr>
                <w:rFonts w:ascii="Arial" w:hAnsi="Arial" w:eastAsia="Arial" w:cs="Arial"/>
                <w:color w:val="auto"/>
                <w:w w:val="87"/>
                <w:sz w:val="22"/>
                <w:szCs w:val="22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年修正）</w:t>
            </w: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识别号）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务局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7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w w:val="97"/>
                <w:sz w:val="22"/>
                <w:szCs w:val="22"/>
              </w:rPr>
              <w:t>、《中华人民共和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生产经营地址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定额项目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实施细则》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行业类别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362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号公布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核定定额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666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应纳税额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《国务院关于修改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8.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定额执行起止日期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部分行政法规的决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9.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主管税务机关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定》第三次修订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关于印发个体工商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户税收定期定额征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收管理文书的通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1"/>
                <w:sz w:val="22"/>
                <w:szCs w:val="22"/>
              </w:rPr>
              <w:t>知》（国税函〔</w:t>
            </w:r>
            <w:r>
              <w:rPr>
                <w:rFonts w:ascii="Arial" w:hAnsi="Arial" w:eastAsia="Arial" w:cs="Arial"/>
                <w:color w:val="auto"/>
                <w:w w:val="81"/>
                <w:sz w:val="22"/>
                <w:szCs w:val="22"/>
              </w:rPr>
              <w:t>2006</w:t>
            </w:r>
            <w:r>
              <w:rPr>
                <w:rFonts w:ascii="宋体" w:hAnsi="宋体" w:eastAsia="宋体" w:cs="宋体"/>
                <w:color w:val="auto"/>
                <w:w w:val="81"/>
                <w:sz w:val="22"/>
                <w:szCs w:val="22"/>
              </w:rPr>
              <w:t>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1199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关于个体工商户定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期定额征收管理有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2"/>
                <w:szCs w:val="22"/>
              </w:rPr>
              <w:t>关问题的通知》（国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税发〔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2006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〕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183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税务机关和代征人的名称、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自该政府信息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行 政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 托 代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联系电话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其中：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税务局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形成或者变更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征公告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法》（</w:t>
            </w:r>
            <w:r>
              <w:rPr>
                <w:rFonts w:ascii="Arial" w:hAnsi="Arial" w:eastAsia="Arial" w:cs="Arial"/>
                <w:color w:val="auto"/>
                <w:w w:val="87"/>
                <w:sz w:val="22"/>
                <w:szCs w:val="22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87"/>
                <w:sz w:val="22"/>
                <w:szCs w:val="22"/>
              </w:rPr>
              <w:t>年修正）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）代征人为行政、事业、企业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之日起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执法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</w:t>
            </w:r>
          </w:p>
        </w:tc>
        <w:tc>
          <w:tcPr>
            <w:tcW w:w="3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单位及其他社会组织的，应包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作日内及时公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国税收征收管理法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括法定代表人或负责人姓名和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7" w:name="page8"/>
      <w:bookmarkEnd w:id="7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1080"/>
        <w:gridCol w:w="1980"/>
        <w:gridCol w:w="3120"/>
        <w:gridCol w:w="720"/>
        <w:gridCol w:w="1260"/>
        <w:gridCol w:w="1640"/>
        <w:gridCol w:w="520"/>
        <w:gridCol w:w="620"/>
        <w:gridCol w:w="600"/>
        <w:gridCol w:w="600"/>
        <w:gridCol w:w="62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实施细则》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</w:t>
            </w:r>
          </w:p>
        </w:tc>
        <w:tc>
          <w:tcPr>
            <w:tcW w:w="3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政 务 服 务</w:t>
            </w: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362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号公布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）代征人为自然人的，应包括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中 心 办 税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国务院令第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666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姓名、户口所在地、现居住地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大厅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《国务院关于修改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部分行政法规的决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委托代征的范围和期限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定》第三次修订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委托代征的税种及附加、计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《国家税务总局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税依据及税率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关于发布＜委托代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税务机关确定的其他需要公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征管理办法＞的公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告的事项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告》（国家税务总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局公告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2013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年第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24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号）</w:t>
            </w:r>
          </w:p>
        </w:tc>
        <w:tc>
          <w:tcPr>
            <w:tcW w:w="3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6840" w:h="11906" w:orient="landscape"/>
      <w:pgMar w:top="1440" w:right="1118" w:bottom="1440" w:left="1140" w:header="0" w:footer="0" w:gutter="0"/>
      <w:cols w:equalWidth="0" w:num="1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jk2ZmViNGNmNGZlNzU0ZjhhMTYxMjI0MGYxYzIifQ=="/>
  </w:docVars>
  <w:rsids>
    <w:rsidRoot w:val="00000000"/>
    <w:rsid w:val="4476007A"/>
    <w:rsid w:val="53D34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2020-12-02T16:18:00Z</dcterms:created>
  <dc:creator>Windows User</dc:creator>
  <cp:lastModifiedBy>I'm here。</cp:lastModifiedBy>
  <dcterms:modified xsi:type="dcterms:W3CDTF">2024-03-06T02:27:38Z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A3CCC118D7814902969543160224C2EE_12</vt:lpwstr>
  </property>
</Properties>
</file>