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成武县市场监督管理局</w:t>
      </w:r>
    </w:p>
    <w:p>
      <w:pPr>
        <w:spacing w:line="64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2021年度政府信息公开工作年度报告解读</w:t>
      </w:r>
    </w:p>
    <w:p>
      <w:pPr>
        <w:spacing w:line="64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2021年，是成武县政府信息公开工作的突破之年，成武县市场监督管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>局作为重要组成部分，采取了强化机制建设，突出工作重点，优化平台打造等措施，提升了政府信息公开工作质量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，在便民利民方面取得一定成效。具体解读如下。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一、年度报告编制的依据及内容构成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color w:val="21252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212529"/>
          <w:sz w:val="32"/>
          <w:szCs w:val="32"/>
          <w:shd w:val="clear" w:color="auto" w:fill="FFFFFF"/>
        </w:rPr>
        <w:t>本年度</w:t>
      </w:r>
      <w:r>
        <w:rPr>
          <w:rFonts w:ascii="仿宋" w:hAnsi="仿宋" w:eastAsia="仿宋" w:cs="仿宋_GB2312"/>
          <w:color w:val="212529"/>
          <w:sz w:val="32"/>
          <w:szCs w:val="32"/>
          <w:shd w:val="clear" w:color="auto" w:fill="FFFFFF"/>
        </w:rPr>
        <w:t>报告是根据《中华人民共和国政府信息公开条例》（国务院令第711号）规定和国务院办公厅政府信息与政务公开办公室《关于政府信息公开工作年度报告有关事项的通知》（国办公开办函〔2019〕60号）</w:t>
      </w:r>
      <w:r>
        <w:rPr>
          <w:rFonts w:hint="eastAsia" w:ascii="仿宋" w:hAnsi="仿宋" w:eastAsia="仿宋" w:cs="仿宋_GB2312"/>
          <w:color w:val="212529"/>
          <w:sz w:val="32"/>
          <w:szCs w:val="32"/>
          <w:shd w:val="clear" w:color="auto" w:fill="FFFFFF"/>
        </w:rPr>
        <w:t>编制的。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报告中所列数据的统计期限为2021年1月1日至2021年12月31日，由总体情况，主动公开政府信息情况，政府信息依申请公开办理情况，因政府信息公开申请行政复议、提起行政诉讼的情况，政府信息公开工作存在的主要问题及改进措施，其他需要说明的事项等六部分组成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二、主动公开工作取得新成效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2021年，成武县在主动公开方面做了大量细致的工作，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按照《条例》规定的主动公开信息范围，我局按要求发布、更新政府公开信息。全年在政府网站上主动公开和更新信息共93条，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包括机构职能信息2条、部门文件5条、政策解读5条、行政执法公示信息14条、“双随机、一公开”监管信息10条、安全生产监管信息7条、产品质量信息6条、政务公开机制建设信息1条、食品药品监管信息43条、人大政协提案答复10条。</w:t>
      </w:r>
    </w:p>
    <w:p>
      <w:pPr>
        <w:spacing w:line="640" w:lineRule="exact"/>
        <w:ind w:firstLine="672" w:firstLineChars="200"/>
        <w:rPr>
          <w:rFonts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  <w:t>三、依申请公开、行政复议、行政诉讼情况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 w:cs="仿宋_GB2312"/>
          <w:color w:val="212529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212529"/>
          <w:kern w:val="0"/>
          <w:sz w:val="32"/>
          <w:szCs w:val="32"/>
          <w:shd w:val="clear" w:color="auto" w:fill="FFFFFF"/>
          <w:lang w:bidi="ar"/>
        </w:rPr>
        <w:t>2021年全年未收到信息公开申请，未发生行政复议、行政诉讼。</w:t>
      </w:r>
    </w:p>
    <w:p>
      <w:pPr>
        <w:spacing w:line="640" w:lineRule="exact"/>
        <w:ind w:firstLine="672" w:firstLineChars="200"/>
        <w:rPr>
          <w:rFonts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  <w:t>四、政府信息公开平台建设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目前，成武县市场监管局在成武县政府网站、山东省数字机关建设业务事项管理系统、菏泽市政务信息资源共享交换平台、信用菏泽等平台开展信息公开工作的同时，建立了“成武市场监管”微信公众号，并通过建立信息发布工作机制，确保公众号信息更新发布。</w:t>
      </w:r>
    </w:p>
    <w:p>
      <w:pPr>
        <w:spacing w:line="640" w:lineRule="exact"/>
        <w:ind w:firstLine="672" w:firstLineChars="200"/>
        <w:rPr>
          <w:rFonts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pacing w:val="8"/>
          <w:sz w:val="32"/>
          <w:szCs w:val="32"/>
          <w:shd w:val="clear" w:color="auto" w:fill="FFFFFF"/>
        </w:rPr>
        <w:t>五、监督保障情况</w:t>
      </w:r>
    </w:p>
    <w:p>
      <w:pPr>
        <w:pStyle w:val="2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成武县市场监管局在2021年成立了政务公开工作领导小组，全面统筹开展我局政务公开工作。全年参加政务公开工作集中办公活动3次。</w:t>
      </w:r>
    </w:p>
    <w:p>
      <w:pPr>
        <w:spacing w:line="640" w:lineRule="exact"/>
        <w:ind w:firstLine="672" w:firstLineChars="200"/>
        <w:rPr>
          <w:rFonts w:ascii="仿宋" w:hAnsi="仿宋" w:eastAsia="仿宋" w:cs="黑体"/>
          <w:color w:val="212529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WZiNTdmZjViOTIwYzkwOTFlYzBmNjk5YjY0ZDMifQ=="/>
  </w:docVars>
  <w:rsids>
    <w:rsidRoot w:val="75C45A28"/>
    <w:rsid w:val="000B14DD"/>
    <w:rsid w:val="000B59EE"/>
    <w:rsid w:val="001E3739"/>
    <w:rsid w:val="003A2CF9"/>
    <w:rsid w:val="00530AAD"/>
    <w:rsid w:val="00533AE3"/>
    <w:rsid w:val="005368BB"/>
    <w:rsid w:val="00746C27"/>
    <w:rsid w:val="009C2532"/>
    <w:rsid w:val="00F26324"/>
    <w:rsid w:val="07C17762"/>
    <w:rsid w:val="09342499"/>
    <w:rsid w:val="0BE45BD8"/>
    <w:rsid w:val="1B917B2A"/>
    <w:rsid w:val="1C754516"/>
    <w:rsid w:val="204D7D98"/>
    <w:rsid w:val="23CE0A96"/>
    <w:rsid w:val="284F26C0"/>
    <w:rsid w:val="333712B6"/>
    <w:rsid w:val="35391E7A"/>
    <w:rsid w:val="5147420C"/>
    <w:rsid w:val="542D76E9"/>
    <w:rsid w:val="5F630463"/>
    <w:rsid w:val="685E70E3"/>
    <w:rsid w:val="6FA0300D"/>
    <w:rsid w:val="725858E7"/>
    <w:rsid w:val="74F8738F"/>
    <w:rsid w:val="75C45A28"/>
    <w:rsid w:val="772207AC"/>
    <w:rsid w:val="77B44618"/>
    <w:rsid w:val="7D354FCB"/>
    <w:rsid w:val="7F9756CF"/>
    <w:rsid w:val="DB1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76</TotalTime>
  <ScaleCrop>false</ScaleCrop>
  <LinksUpToDate>false</LinksUpToDate>
  <CharactersWithSpaces>849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2022-10-09T18:13:00Z</dcterms:created>
  <dc:creator>与您同行</dc:creator>
  <cp:lastModifiedBy>user</cp:lastModifiedBy>
  <cp:lastPrinted>2022-10-10T18:40:00Z</cp:lastPrinted>
  <dcterms:modified xsi:type="dcterms:W3CDTF">2023-05-08T17:45:59Z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F2080CDC29D04EDB888E9EE6CC7DEE6D</vt:lpwstr>
  </property>
</Properties>
</file>